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D-4076/2023 vom 23. Juni 2023</w:t>
      </w:r>
    </w:p>
    <w:p>
      <w:r>
        <w:t>Bundesverwaltungsgericht, 2023-06-23, DE</w:t>
      </w:r>
    </w:p>
    <w:p>
      <w:r>
        <w:rPr>
          <w:b/>
        </w:rPr>
        <w:t xml:space="preserve">Quelle: </w:t>
      </w:r>
      <w:r>
        <w:t>https://mcp.opencaselaw.ch/entscheid/bvger_D-4076_2023_d20230623</w:t>
      </w:r>
    </w:p>
    <w:p>
      <w:r>
        <w:t>FR: TAF D-4076/2023 du 23 juin 2023</w:t>
      </w:r>
    </w:p>
    <w:p>
      <w:r>
        <w:t>IT: TAF D-4076/2023 del 23 giugno 2023</w:t>
      </w:r>
    </w:p>
    <w:p>
      <w:pPr>
        <w:pStyle w:val="Heading2"/>
      </w:pPr>
      <w:r>
        <w:t>Regeste</w:t>
      </w:r>
    </w:p>
    <w:p>
      <w:r>
        <w:t>Asyl und Wegweisung | Asyl und Wegweisung; Verfügung des SEM vom 23. Juni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w:t>
      </w:r>
    </w:p>
    <w:p>
      <w:r>
        <w:t>D-4076/2023 Seite 5 von Art. 32 VGG liegt nicht vor. Das Bundesverwaltungsgericht ist daher zuständig für die Beurteilung der vorliegenden Beschwerde und entschei- det auf dem Gebiet des Asyls endgültig, ausser bei Vorliegen eines Aus- lieferungsersuchens des Staates, vor welchem die beschwerdeführende Person Schutz sucht (Art. 105 AsylG Art. 83 Bst. d Ziff. 1 BGG). Eine sol- che Ausnahme im Sinne von Art. 83 Bst. d Ziff. 1 BGG liegt nicht vor, wes- 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 hend aufgezeigt, handelt es sich um eine solche, weshalb das Urteil nur summarisch zu begründen ist (Art. 111a Abs. 2 AsylG). Gestützt auf Art. 111a Abs. 1 AsylG wurde auf die Durchführung eines Schriftenwech- sels verzichtet.</w:t>
      </w:r>
    </w:p>
    <w:p>
      <w:r>
        <w:rPr>
          <w:b/>
        </w:rPr>
        <w:t>E. 4.1</w:t>
      </w:r>
    </w:p>
    <w:p>
      <w:r>
        <w:t>Der Beschwerdeführer rügte die Verletzung des Untersuchungsgrund- satzes, des rechtlichen Gehörs und des Akteneinsichtsrecht. Formelle Rü- gen sind zuerst zu behandeln, da sie geeignet sein könnten, eine Kassation der vorinstanzlichen Verfügung zu bewirken (vgl. BVGE 2013/34 E. 4.2).</w:t>
      </w:r>
    </w:p>
    <w:p>
      <w:r>
        <w:rPr>
          <w:b/>
        </w:rPr>
        <w:t>E. 4.2</w:t>
      </w:r>
    </w:p>
    <w:p>
      <w:r>
        <w:t>Das Verwaltungs- respektive Asylverfahren wird vom Untersuchungs- grundsatz beherrscht (Art. 12 VwVG i.V.m. Art. 6 AsylG). Demnach hat die Behörde von Amtes wegen für die richtige und vollständige Abklärung des</w:t>
      </w:r>
    </w:p>
    <w:p>
      <w:r>
        <w:t>D-4076/2023 Seite 6 rechtserheblichen Sachverhalts zu sorgen, die für das Verfahren notwen- digen Unterlagen zu beschaffen, die rechtlich relevanten Umstände abzu- klären und ordnungsgemäss darüber Beweis zu führen. Dabei beschrän- ken sich die behördlichen Ermittlungen nicht nur auf jene Umstände, wel- che die Betroffenen belasten, sondern haben auch die sie entlastenden Momente zu erfassen. Die Behörde hat alle sach- und entscheidwesentli- chen Tatsachen und Ergebnisse in den Akten festzuhalten. Unrichtig ist die Sachverhaltsfeststellung dann, wenn der Verfügung ein falscher und ak- tenwidriger Sachverhalt zugrunde gelegt wird, etwa, weil die Rechtserheb- lichkeit einer Tatsache zu Unrecht verneint wird und folglich nicht alle ent- scheidwesentlichen Gesichtspunkte des Sachverhalts geprüft werden, oder weil Beweise falsch gewürdigt wurden. Unvollständig ist die Sachver- haltsfeststellung demgegenüber, wenn nicht alle für den Entscheid rechts- relevanten Sachumstände berücksichtigt wurden. Dies ist häufig dann der Fall, wenn die Vorinstanz gleichzeitig den Anspruch der Parteien auf recht- liches Gehör verletzt hat (vgl. BVGE 2015/10 E. 3.2 m.w.H.).</w:t>
      </w:r>
    </w:p>
    <w:p>
      <w:r>
        <w:rPr>
          <w:b/>
        </w:rPr>
        <w:t>E. 4.3</w:t>
      </w:r>
    </w:p>
    <w:p>
      <w:r>
        <w:t>Gemäss Art. 29 Abs. 2 BV haben die Parteien eines Verfahrens An- spruch auf rechtliches Gehör. Dieser Grundsatz wird in den Art. 29 ff. VwVG für das Verwaltungsverfahren konkretisiert. Er dient einerseits der Aufklärung des Sachverhalts, andererseits stellt er ein persönlichkeitsbe- zogenes Mitwirkungsrecht der Partei dar. Der Anspruch auf rechtliches Ge- hör verlangt, dass die verfügende Behörde die Vorbringen der betroffenen Partei tatsächlich hört, sorgfältig und ernsthaft prüft und in der Entscheid- findung berücksichtigt, was sich entsprechend in der Entscheidbegründung niederschlagen muss (BVGE 2015/10 E. 3.3 m.w.H.).</w:t>
      </w:r>
    </w:p>
    <w:p>
      <w:r>
        <w:rPr>
          <w:b/>
        </w:rPr>
        <w:t>E. 4.4</w:t>
      </w:r>
    </w:p>
    <w:p>
      <w:r>
        <w:t>Die Begründungspflicht, welche sich aus dem Anspruch auf rechtliches Gehör gemäss Art. 29 VwVG ergibt, verlangt, dass die Behörde ihren Ent- scheid so begründet, dass die betroffene Person ihn gegebenenfalls sach- gerecht anfechten kann und sich sowohl sie als auch die Rechtsmitte- linstanz über die Tragweite des Entscheids ein Bild machen können (vgl. BVGE 2007/30 E. 5.6). Dabei kann sich die verfügende Behörde auf die wesentlichen Gesichtspunkte beschränken, hat jedoch wenigstens die Überlegungen kurz anzuführen, von denen sie sich leiten liess und auf wel- che sie ihren Entscheid stützt (vgl. BVGE 2008/47 E. 3.2). Nicht erforder- lich jedoch ist, dass sich die Begründung mit allen Parteipunkten einläss- lich auseinandersetzt und jedes einzelne Vorbringen ausdrücklich wider- legt (vgl. BGE 136 I 184 E. 2.2.1).</w:t>
      </w:r>
    </w:p>
    <w:p>
      <w:r>
        <w:t>D-4076/2023 Seite 7</w:t>
      </w:r>
    </w:p>
    <w:p>
      <w:r>
        <w:rPr>
          <w:b/>
        </w:rPr>
        <w:t>E. 4.5.1</w:t>
      </w:r>
    </w:p>
    <w:p>
      <w:r>
        <w:t>Der Beschwerdeführer rügte, der Befragungsstil während seiner An- hörung sei konfrontativ gewesen, es sei deshalb zu vermeintlichen Wider- sprüchen gekommen. Hierzu ist festzustellen, dass dem Anhörungsproto- koll keine Anhaltspunkte auf einen aggressiven oder konfrontativen Befra- gungsstil entnommen werden können, vielmehr ist die Vorinstanz dazu ver- pflichtet, auf allfällige Widersprüche aufmerksam zu machen und der ge- suchstellenden Person die Möglichkeit zu geben, allfällige Widersprüche und Unklarheiten zu erklären oder auszuräumen (vgl. Handbuch Asyl und Rückkehr des SEM, Kap. 2.5.4 und 2.6.5). Auch hat die während der An- hörung anwesende Rechtsvertretung keine Beanstandung angebracht, welche auf eine fehlerhafte Befragung hinweisen würden. Vor diesem Hin- tergrund erweist sich die Rüge einer mangelhaften Befragung als unbe- gründet.</w:t>
      </w:r>
    </w:p>
    <w:p>
      <w:r>
        <w:rPr>
          <w:b/>
        </w:rPr>
        <w:t>E. 4.5.2</w:t>
      </w:r>
    </w:p>
    <w:p>
      <w:r>
        <w:t>Die Kritik des Beschwerdeführers, der Sachverhalts sei bezüglich der zentralen Asylvorbringen und einer allfälligen Reflexverfolgung ungenü- gend abgeklärt worden, kann nicht gehört werden. Die Vorinstanz hat in ihrer Verfügung ausführlich und nachvollziehbar erklärt, weshalb sie seine Vorbringen als unglaubhaft erachtet und weshalb bei seiner Rückkehr nicht von einer Reflexverfolgung auszugehen sei. Hierbei handelt es sich im Üb- rigen nicht um formelles, sondern um materielles Recht (vgl. E. 6.1 hier- nach).</w:t>
      </w:r>
    </w:p>
    <w:p>
      <w:r>
        <w:rPr>
          <w:b/>
        </w:rPr>
        <w:t>E. 4.5.3</w:t>
      </w:r>
    </w:p>
    <w:p>
      <w:r>
        <w:t>Ferner erweist sich die Rüge, dass ihm keine Akteneinsicht in die Ak- ten des Bruders gewährt wurde, obwohl diese beigezogen worden seien, ebenfalls als unbegründet. Es wäre ihm oblegen, eine für die Akteneinsicht in fremde Akten notwendige Einverständniserklärung bei seinen Geschwis- tern einzuholen. Indem er dies unterlassen hat, ist davon auszugehen, dass er auf die Einsicht dieser Akten verzichtet hat. Die Vorinstanz hat im Übrigen in ihrer Verfügung lediglich ausgeführt, die Akten seiner Geschwis- ter beigezogen zu haben. und hat deren Verfahrensstand festgestellt (vgl. SEM-Akte A23/12, S. 2 4. Abschnitt) sowie aufgezeigt, dass auch die Konsultation der Asyldossiers seiner Geschwister zu keiner anderen Ein- schätzung seiner Vorbringen geführt hätten (vgl. SEM-Akte A23/12, S. 8 letzter Abschnitt).</w:t>
      </w:r>
    </w:p>
    <w:p>
      <w:r>
        <w:rPr>
          <w:b/>
        </w:rPr>
        <w:t>E. 4.6</w:t>
      </w:r>
    </w:p>
    <w:p>
      <w:r>
        <w:t>Nach dem Gesagten erweisen sich die formellen Rügen als unbegrün- det und sind deshalb abzuweisen.</w:t>
      </w:r>
    </w:p>
    <w:p>
      <w:r>
        <w:t>D-4076/2023 Seite 8</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5.3</w:t>
      </w:r>
    </w:p>
    <w:p>
      <w:r>
        <w:t>Erstrecken sich Verfolgungsmassnahmen neben der primär betroffe- nen Person auch auf Familienangehörige und Verwandte, liegt eine Re- flexverfolgung vor. Diese ist flüchtlingsrechtlich relevant, wenn die von der Reflexverfolgung betroffene Person ernsthaften Nachteilen im Sinne von Art. 3 Abs. 2 AsylG ausgesetzt ist oder sie die Zufügung solcher Nachteile mit beachtlicher Wahrscheinlichkeit und in absehbarer Zukunft begründet befürchten muss (zum Begriff der Reflexverfolgung vgl. BVGE 2007/19 E. 3.3 m.w.H.). Die erlittene Verfolgung beziehungsweise die begründete Furcht vor zukünftiger (Reflex-)Verfolgung muss ferner sachlich und zeit- lich kausal für die Ausreise aus dem Heimat- oder Herkunftsstaat und grundsätzlich auch im Zeitpunkt des Asylentscheides noch aktuell sein.</w:t>
      </w:r>
    </w:p>
    <w:p>
      <w:r>
        <w:rPr>
          <w:b/>
        </w:rPr>
        <w:t>E. 6.1</w:t>
      </w:r>
    </w:p>
    <w:p>
      <w:r>
        <w:t>Die Vorinstanz bezweifelte die Glaubhaftigkeit der Vorbringen des Be- schwerdeführers und hielt fest, dass es neben seinen insgesamt unsub- stanziierten und arm an Realkennzeichen versehenen Schilderungen sei- ner Fluchtgründe zu verschiedenen Widersprüchen gekommen sei. Wäh- rend seiner Anhörung habe er mehrfach ausgeführt, anlässlich der 1. Mai- Kundgebung 2015 zweimal festgenommen worden zu sein, wohingegen aus dem Schreiben seiner türkischen Anwältin hervorgehe, dass er einmal 2015 und einmal 2022 festgenommen worden sei. Sodann habe er zum Vorfall vom 3. September 2022 geschildert, einzig in Anwesenheit des</w:t>
      </w:r>
    </w:p>
    <w:p>
      <w:r>
        <w:t>D-4076/2023 Seite 9 Geheimdienstvorstehers befragt worden zu sein, im Anwaltsschreiben stehe jedoch, dass noch ein weiterer Beamter dabei gewesen sei. Eben- falls widersprüchlich sei das Vorbringen, um welche Tageszeit er die An- wältin nach seiner Mitnahme respektive Freilassung kontaktiert habe. In seiner Anhörung habe er angegeben, sie nicht persönlich sowie tagsüber kontaktiert zu haben, wohingegen im Schreiben derselben stehe, dass er sie persönlich mitten in der Nacht angerufen habe. Es sei ihm nicht gelun- gen, diese Widersprüche aufzulösen. Die beiden eingereichten Videos der Überwachungskamera des Nachbarhauses, welche belegen sollten, dass es nach seiner Ausreise zu einer Hausdurchsuchung gekommen und er polizeilich gesucht worden sei, seien untauglich: Das erste Video zeige zwei Männer, die aus einem Fahrzeug ausstiegen und ein wenig umherlie- fen, am 30. Oktober 2022 um 23:51:04 Uhr das Elternhaus betreten und auf dem zweiten Video dreieinhalb Minuten später um 23:54:35 Uhr das Haus wieder verlassen hätten. Es erstaune, dass die Tür nachts nicht ab- geschlossen gewesen sei und eine Hausdurchsuchung im zweiten Stock der elterlichen Wohnung innerhalb von dreieinhalb Minuten durchgeführt sowie die Eltern befragt worden sein sollten. Ferner spreche gegen eine asylrechtlich relevante Verfolgung, dass er keine strafrechtlichen Einträge habe, mehrmals problemlos aus- und wieder eingereist sei und zuletzt ebenfalls legal sowie problemlos aus der Türkei habe ausreisen können. Seiner Befürchtung, dass er während des noch ausstehenden Militärdiens- tes als Kurde benachteiligt und diskriminiert werde, sei entgegenzuhalten, dass es zwar im Alltag und in der türkischen Armee zu vermehrten Schika- nen durch türkischstämmige Personen können könne; bei dieser Art von Schikanen handle es sich jedoch nicht um ernsthafte Nachteile im Sinne der Asylgesetzes. Auch wenn es möglich sei, dass Mitglieder der legalen Partei DHP befragt und schikaniert würden, bestehe aufgrund der Tatsache allein, dass er dieser Partei angehöre, keine erhebliche Wahrscheinlichkeit, dass er für die türkischen Behörden von Interesse wäre, zumal er auch nicht in einer exponierten Stellung für die HDP tätig gewesen sei. Seine Befürchtung, aufgrund seiner politisch aktiven Familie reflexverfolgt zu werden, erweise sich ebenfalls als wenig stichhaltig, zumal seine Schilde- rungen insgesamt unglaubhaft ausgefallen seien und keine Hinweise auf eine flüchtlingsrechtlich relevante Verfolgung schliessen lassen würden. Zudem seien sein Vater und sein Bruder bereits inhaftiert gewesen. Ge- mäss Erkenntnissen des SEM bestehe bei bereits inhaftierten Personen in der Regel keine Gefahr der Reflexverfolgung.</w:t>
      </w:r>
    </w:p>
    <w:p>
      <w:r>
        <w:rPr>
          <w:b/>
        </w:rPr>
        <w:t>E. 6.2</w:t>
      </w:r>
    </w:p>
    <w:p>
      <w:r>
        <w:t>Der Beschwerdeführer entgegnete in seiner Beschwerde, die vermeint- lichen Widersprüche seien dem Befragungsstil geschuldet und es handle</w:t>
      </w:r>
    </w:p>
    <w:p>
      <w:r>
        <w:t>D-4076/2023 Seite 10 sich dabei lediglich um Missverständnisse. Die Anwältin habe bei der Re- daktion des Schreibens einzelne Inhalte falsch verstanden. Wenn seitens der Vorinstanz etwas unklar gewesen wäre, hätte diese nachfragen müs- sen. Seine Anwältin in der Türkei überprüfe regelmässig, ob bereits Akten im UYAP (Ulusal Yargi A i Bili im Sistemi [türkisches Justiz-Informations- system]) hinterlegt seien und das Strafverfahren gegen ihn auch offiziell eröffnet worden sei. Er werde die entsprechenden Akten umgehend dem Gericht einreichen. Weiter sei der Umstand, dass er erst sieben Wochen nach Ablauf der Gültigkeit seines Visums um Asyl in der Schweiz ersucht habe, nicht relevant für die Einschätzung seines Asylgesuchs. Ferner be- fürchte er, aufgrund der Überschreitung der Visumsdauer bezüglich seines Aufenthalts von der Grenzpolizei befragt und überprüft zu werden. Dabei würde festgestellt, dass er aus einer hochpolitischen Familie stamme, sein Bruder und seine Schwestern in der Schweiz Asyl erhalten respektive da- rum ersucht hätten und sein Vater bereits inhaftiert gewesen sei. Dies würde in der Türkei zu einer Inhaftierung und einer anschliessenden Eröff- nung eines Strafverfahrens führen.</w:t>
      </w:r>
    </w:p>
    <w:p>
      <w:r>
        <w:rPr>
          <w:b/>
        </w:rPr>
        <w:t>E. 7.1</w:t>
      </w:r>
    </w:p>
    <w:p>
      <w:r>
        <w:t>Nach Durchsicht der Akten kommt das Gericht in Übereinstimmung mit der Vorinstanz zum Schluss, dass es dem Beschwerdeführer nicht gelun- gen ist, eine flüchtlingsrechtlich relevante Verfolgung darzulegen. Betref- fend die mangelnde Glaubhaftigkeit ist vollumfänglich auf die vorinstanzli- che Verfügung zu verweisen, worin ausführlich begründet wird, weshalb seine Schilderungen zu seiner Festnahme, der anschliessenden Befra- gung am 3. September 2022 durch einen Vorsteher der Geheimdienstpoli- zei sowie die nach seiner Ausreise erfolgte Hausdurchsuchung vom 31. Oktober 2022 substanzlos und in der Gesamtschau unglaubhaft aus- gefallen sind. Auch die eingereichten Videos, welche die Hausdurchsu- chung vom 31. Oktober 20202 belegen sollen, vermögen eine allfällige Verfolgungsgefahr nicht zu belegen. Auch diesbezüglich ist vollumfänglich auf die Verfügung der Vorinstanz zu verweisen. Ergänzend ist festzustel- len, dass er bisher weder strafrechtlich verfolgt noch verurteilt worden war (vgl. SEM-Akte A15/18, F102 f.) und entsprechend auch im Schreiben sei- ner türkischen Anwältin bestätigt wurde, dass mehreren angefragten Staatsanwälten in Istanbul zufolge weder Ermittlungen noch Strafverfahren gegen ihn eröffnet worden sind (vgl. SEM-Akte ID-002). Auch reichte er keine Akten ein, welche zu einer gegenteiligen Einschätzung führen könn- ten. Ferner erweist sich seine Befürchtung, aufgrund seines familiären po- litischen Hintergrunds sowie wegen der Verurteilungen seines Bruders und Vaters auch ins Visier der Behörden zu geraten, nicht überzeugend, zumal</w:t>
      </w:r>
    </w:p>
    <w:p>
      <w:r>
        <w:t>D-4076/2023 Seite 11 er bisher ohne erhebliche Probleme in der Türkei gelebt hat und ihm trotz der mehrerer Jahre zurückliegenden Strafverfahren seines Bruders und Vaters keine diesbezüglichen Nachteile entstanden sind. Sodann erweist sich der Druck seitens der türkischen Beamten zur Spitzeltätigkeit ebenso ungeeignet, eine asylrechtlich relevante Verfolgung oder einen unerträgli- chen psychischen Druck im Sinne des Asylgesetzes zu begründen, wie auch die mehrmaligen Mitnahmen aufgrund seiner (eher niederschwelli- gen) Tätigkeit bei der HDP.</w:t>
      </w:r>
    </w:p>
    <w:p>
      <w:r>
        <w:rPr>
          <w:b/>
        </w:rPr>
        <w:t>E. 7.2</w:t>
      </w:r>
    </w:p>
    <w:p>
      <w:r>
        <w:t>Der Beschwerdeführer machte weiter geltend, dass er befürchte, wäh- rend seines noch bevorstehenden Militärdienstes als Kurde Schikanen ausgesetzt oder wie zahlreiche andere Kurden während des Dienstes um- gebracht zu werden. Hierzu ist festzuhalten, seine Befürchtung einerseits lediglich auf dem Hörensagen und auf Hypothesen beruht und er keine konkreten Ereignisse hierzu anbringen konnte. Anderseits ist es zwar mög- lich, dass Kurden – auch während des Militärdienstes – in der Türkei Schi- kanen und Benachteiligungen ausgesetzt sein können, jedoch führt nicht bereits die Tatsache, dass er kurdischer Ethnie ist, zur Feststellung der Flüchtlingseigenschaft und zur Asylgewährung. Hierzu ist ausserdem fest- zustellen, dass praxisgemäss hohe Anforderungen für die Annahme einer Kollektivverfolgung gestellt werden (vgl. BVGE 2014/32 E. 6.1; 2013/12 E. 6), welche im Falle der Kurden in der Türkei – auch unter Berücksichti- gung der aktuellen politischen Entwicklungen – nicht als erfüllt zu erachten sind (vgl. hierzu etwa die Urteile des BVGer D-2424/2021 vom 9. Mai 2022 E. 6.2; E-3917/2021 vom 11. Januar 2022 E. 6.3; D-2759/2020 vom 29. September 2021 E. 7.2; D-36/2018 vom 12. Oktober 2020 E. 6.2).</w:t>
      </w:r>
    </w:p>
    <w:p>
      <w:r>
        <w:rPr>
          <w:b/>
        </w:rPr>
        <w:t>E. 7.3</w:t>
      </w:r>
    </w:p>
    <w:p>
      <w:r>
        <w:t>Zusammenfassend kommt das Gericht zum Schluss, dass es dem Be- schwerdeführer nicht gelungen ist glaubhaft darzulegen, in seinem Heimat- land in asylrechtlich relevanter Weise verfolgt worden zu sein oder in naher Zukunft einer solchen Verfolgung ausgesetzt zu werden. Ebenfalls gelang es ihm nicht, eine Reflexverfolgung glaubhaft darzulegen.</w:t>
      </w:r>
    </w:p>
    <w:p>
      <w:r>
        <w:rPr>
          <w:b/>
        </w:rPr>
        <w:t>E. 8.1</w:t>
      </w:r>
    </w:p>
    <w:p>
      <w:r>
        <w:t>Lehnt das Staatssekretariat das Asylgesuch ab oder tritt es darauf nicht ein, so verfügt es in der Regel die Wegweisung aus der Schweiz und ordnet den Vollzug an; es berücksichtigt dabei den Grundsatz der Einheit der Fa- milie (Art. 44 AsylG).</w:t>
      </w:r>
    </w:p>
    <w:p>
      <w:r>
        <w:rPr>
          <w:b/>
        </w:rPr>
        <w:t>E. 8.2</w:t>
      </w:r>
    </w:p>
    <w:p>
      <w:r>
        <w:t>Der Beschwerdeführer verfügt weder über eine ausländerrechtliche Aufenthaltsbewilligung noch über einen Anspruch auf Erteilung einer</w:t>
      </w:r>
    </w:p>
    <w:p>
      <w:r>
        <w:t>D-4076/2023 Seite 12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9.2.2</w:t>
      </w:r>
    </w:p>
    <w:p>
      <w:r>
        <w:t>Die Vorinstanz wies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seinen Heimatstaat Türkei ist demnach unter dem Aspekt von Art. 5 AsylG recht- mässig.</w:t>
      </w:r>
    </w:p>
    <w:p>
      <w:r>
        <w:t>D-4076/2023 Seite 13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Auch die allgemeine Menschenrechtssituation in der Türkei lässt den Wegweisungsvollzug zum heutigen Zeitpunkt nicht als unzulässig erscheinen.</w:t>
      </w:r>
    </w:p>
    <w:p>
      <w:r>
        <w:rPr>
          <w:b/>
        </w:rPr>
        <w:t>E. 9.2.3</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Auch unter Berücksichtigung des Wiederaufflammens des türkisch- kurdischen Konfliktes sowie der bewaffneten Auseinandersetzungen zwi- schen der PKK und staatlichen Sicherheitskräften seit Juli 2015 in ver- schiedenen Provinzen im Südosten des Landes (im Einzelnen: Batman, Diyarbakir, Mardin, Siirt, Urfa und Van, anders als die Provinzen Hakkari und Sirnak, zu den Letzteren vgl. BVGE 2013/2 E. 9.6) sowie der Entwick- lungen nach dem Militärputschversuch im Juli 2016 ist gemäss konstanter Praxis nicht von einer Situation allgemeiner Gewalt oder bürgerkriegsähn- lichen Verhältnissen in der Türkei – auch nicht für Angehörige der kurdi- schen Ethnie – auszugehen (vgl. vgl. statt vieler Urteil des BVGer E-4607/2021 vom 12. Januar 2022 E. 9.3.1 m.w.H. sowie das Referenzur- teil E-1948/2018 vom 12. Juni 2018 E. 7.3.1).</w:t>
      </w:r>
    </w:p>
    <w:p>
      <w:r>
        <w:rPr>
          <w:b/>
        </w:rPr>
        <w:t>E. 9.4.1</w:t>
      </w:r>
    </w:p>
    <w:p>
      <w:r>
        <w:t>Schliesslich liegen keine individuellen Gründe vor, die gegen einen Wegweisungsvollzug sprechen würden. Der Beschwerdeführer verfügt</w:t>
      </w:r>
    </w:p>
    <w:p>
      <w:r>
        <w:t>D-4076/2023 Seite 14 über einen Schulabschluss und mehrjährige Berufserfahrung als (…). Zu- dem wird es ihm möglich sein, seine abgebrochene Weiterbildung an ei- nem (…) erneut aufzunehmen sowie abzuschliessen, um seine beruflichen Möglichkeiten zu erweitern. Bei seiner Rückkehr wird es ihm auch möglich sein, seinen zuvor ausgeübten Beruf erneut aufzunehmen. Er ist in Istanbul aufgewachsen und kann dort auf ein breites soziales und familiäres Netz- werk zurückgreifen, welches ihm bei Bedarf zu Seite stehen kann. Sodann ist auch seine Wohnsituation gesichert, zumal er bis zu seiner Ausreise im Oktober 2022 in der Wohnung gemeinsam mit seinen Eltern gelebt hat. Auch sein gesundheitlicher Zustand lässt einen Wegweisungsvollzug nicht als unzumutbar erscheinen. Zwar machte er anlässlich der Anhörung gel- tend, er leide an psychischen Problemen. Seine medizinischen Vorbringen wurden jedoch nicht anhand eines Arztberichtes bestätigt, so dass nicht davon auszugehen ist, dass es sich bei seinen Leiden um gravierende me- dizinische Beschwerden handelt, welche nicht auch in der Türkei behandelt werden könnten.</w:t>
      </w:r>
    </w:p>
    <w:p>
      <w:r>
        <w:rPr>
          <w:b/>
        </w:rPr>
        <w:t>E. 9.4.2</w:t>
      </w:r>
    </w:p>
    <w:p>
      <w:r>
        <w:t>Nach dem Gesagten erweist sich der Vollzug der Wegweisung auch als zumutbar.</w:t>
      </w:r>
    </w:p>
    <w:p>
      <w:r>
        <w:rPr>
          <w:b/>
        </w:rPr>
        <w:t>E. 9.5</w:t>
      </w:r>
    </w:p>
    <w:p>
      <w:r>
        <w:t>Schliesslich verfügt der Beschwerdeführer über einen bis zum 25. Juni 2025 gültigen Reisepass, weshalb der Vollzug der Wegweisung auch als möglich zu bezeichnen ist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Wie bereits in der Zwischenverfügung vom 25. August 2023 festgestellt wurde, erweist sich die Beschwerde als offensichtlich unbegründet. Bei die- sem Ausgang des Verfahrens sind die Kosten von Fr. 750.– dem Beschwerdeführer aufzuerlegen (Art. 1–3 des Reglements vom 21. Feb- ruar 2008 über die Kosten und Entschädigungen vor dem Bundesverwal- tungsgericht [VGKE; SR 173.320.2]; Art. 63 Abs. 1 VwVG). Der in gleicher</w:t>
      </w:r>
    </w:p>
    <w:p>
      <w:r>
        <w:t>D-4076/2023 Seite 15 Höhe geleistete Kostenvorschuss ist zur Bezahlung der Verfahrenskosten zu verwenden.</w:t>
      </w:r>
    </w:p>
    <w:p>
      <w:r>
        <w:t>(Dispositiv nächste Seite)</w:t>
      </w:r>
    </w:p>
    <w:p>
      <w:r>
        <w:t>D-4076/2023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