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D-4064/2025 vom 15. Juli 2025</w:t>
      </w:r>
    </w:p>
    <w:p>
      <w:r>
        <w:t>Bundesverwaltungsgericht, 2025-07-15, DE</w:t>
      </w:r>
    </w:p>
    <w:p>
      <w:r>
        <w:rPr>
          <w:b/>
        </w:rPr>
        <w:t xml:space="preserve">Quelle: </w:t>
      </w:r>
      <w:r>
        <w:t>https://mcp.opencaselaw.ch/entscheid/bvger_D-4064_2025</w:t>
      </w:r>
    </w:p>
    <w:p>
      <w:r>
        <w:t>FR: TAF D-4064/2025 du 15 juillet 2025</w:t>
      </w:r>
    </w:p>
    <w:p>
      <w:r>
        <w:t>IT: TAF D-4064/2025 del 15 luglio 2025</w:t>
      </w:r>
    </w:p>
    <w:p>
      <w:pPr>
        <w:pStyle w:val="Heading2"/>
      </w:pPr>
      <w:r>
        <w:t>Regeste</w:t>
      </w:r>
    </w:p>
    <w:p>
      <w:r>
        <w:t>Asyl und Wegweisung (beschleunigtes 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 liegend – endgültig (vgl. Art. 83 Bst. d Ziff. 1 BGG; Art. 105 AsylG). Der Be- schwerdeführer ist als Verfügungsadressat zur Beschwerdeführung</w:t>
      </w:r>
    </w:p>
    <w:p>
      <w:r>
        <w:t>D-4064/2025 Seite 5 legitimiert (Art. 48 VwVG). Auf die frist- und formgerecht eingereichte Be- schwerde ist einzutreten (Art. 108 Abs. 1 AsylG und Art. 52 Abs. 1 VwVG).</w:t>
      </w:r>
    </w:p>
    <w:p>
      <w:r>
        <w:rPr>
          <w:b/>
        </w:rPr>
        <w:t>E. 2</w:t>
      </w:r>
    </w:p>
    <w:p>
      <w:r>
        <w:t>Die von der Vorinstanz verfügte Anpassung der Staatsangehörigkeit im ZEMIS (vgl. Dispositivziffer 3 der angefochtenen Verfügung) wurde vorlie- gend nicht angefochten, zumal kein entsprechender Antrag gestellt ist und sich auch aus der Begründung kein diesbezüglicher Beschwerdewille ergibt.</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Die vorliegende Beschwerde erweist sich – wie nachstehend aufgezeigt – als offensichtlich unbegründet und ist im Verfahren einzelrichterlicher Zu- ständigkeit mit Zustimmung einer zweiten Richterin beziehungsweise eines zweiten Richters (Art. 111 Bst. e AsylG), ohne Weiterungen und mit sum- marischer Begründung zu behandeln (Art. 111a Abs. 1 und 2 AsylG).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D-4064/2025 Seite 6</w:t>
      </w:r>
    </w:p>
    <w:p>
      <w:r>
        <w:rPr>
          <w:b/>
        </w:rPr>
        <w:t>E. 6.1</w:t>
      </w:r>
    </w:p>
    <w:p>
      <w:r>
        <w:t>Das SEM gelangt in der angefochtenen Verfügung zum Schluss, die Vorbringen des Beschwerdeführers hielten den Anforderungen an die Flüchtlingseigenschaft gemäss Art. 3 AsylG nicht stand. Zum Zeitpunkt der Flucht aus der Türkei sei er noch ein Kind gewesen, weshalb eine gezielte Verfolgung durch die türkischen Behörden ausge- schlossen werden könne. Die erlebten Nachteile der Familie des Be- schwerdeführers seien der Situation allgemeiner Gewalt geschuldet gewe- sen und hätten die Mehrheit der kurdischen Bevölkerung gleichermassen betroffen. Ferner seien Asylgründe stets in Bezug auf den Heimatstaat zu prüfen. Zwar habe er im Rahmen des rechtlichen Gehörs zur Änderung seiner Staatsangehörigkeit angegeben, keine Staatsangehörigkeit zu besitzen. Aufgrund der türkischen Gesetzgebung, wonach Kinder türkischer Eltern als Staatsangehörige gelten würden, werde er jedoch als Staatsangehöri- ger der Türkei angesehen. Allfällige Asylvorbringen, die sich im Irak ereig- net hätten, seien nur dann flüchtlingsrechtlich relevant, wenn diese auch im Heimatstaat zu einer Verfolgung führten. Gemäss ständiger Rechtsprechung führe der Aufenthalt in einem kurdi- schen Flüchtlingslager im Nordirak für sich alleine nicht dazu, dass eine Person bei einer Rückkehr in die Türkei einer flüchtlingsrechtlich relevan- ten Verfolgung ausgesetzt werde, selbst wenn der türkische Staat von die- sem Aufenthalt Kenntnis haben sollte (vgl. Urteil des BVGer D-779/2018 vom 8. April 2019, E. 9.1). Der Beschwerdeführer verfüge, abgesehen vom Aufenthalt im Camp Makhmur, über kein politisches Profil, welches ein be- sonderes Interesse der türkischen Behörden an seiner Person wecken würde. Zwar habe er erklärt, als Sprachlehrer Mitglied des Sprach- und Kulturvereins sowie Stellvertretender Leiter der Sprachkommission der KCK gewesen zu sein sowie Treffen mit PKK-Politikern gehabt zu haben, jedoch seien diese Aktivitäten gesamthaft nicht politischer Natur gewesen. Vielmehr hätten sie sich in einem bildungsorientierten Rahmen bewegt. Er habe primär an diversen Schulen unterrichtet und Personen, die öffentliche Auftritte geplant hätten, auf ihre Reden vorbereitet. Ferner habe er ver- sucht, Bücher für die Bevölkerung zu beschaffen und Spenden für den Sprachverein gesammelt. Zudem gehe von seinen Verwandten – mit Aus- nahme von B._______ (N […]) und C._______ (N […]) – niemand politi- schen oder militärischen Aktivitäten nach. Entsprechend habe der Be- schwerdeführer in der Türkei – auch unter Berücksichtigung seines</w:t>
      </w:r>
    </w:p>
    <w:p>
      <w:r>
        <w:t>D-4064/2025 Seite 7 familiären Umfelds – nicht in naher Zukunft und mit beachtlicher Wahr- scheinlichkeit ernsthafte Verfolgungsmassnahmen zu befürchten. Zur Stellungnahme zum Verfügungsentwurf erwägt es, dass damit keine Tatsachen oder Beweismittel vorgelegt worden seien, welche eine Ände- rung des dargelegten Standpunktes rechtfertigen könnten, weshalb auf die bisherigen Erwägungen verwiesen werden könne. Insbesondere sei nach wie vor kein hervorzuhebendes politisches Profil erkennbar. So sei erneut zu betonen, dass offenbar weder der Beschwerdeführer noch seine Fami- lienangehörigen – auch nicht weiter entfernte Verwandte – je militärisch bei der PKK tätig gewesen seien. An dieser Einschätzung vermöge auch der Umstand nichts zu ändern, dass er sich seit längerer Zeit verfolgt gefühlt habe und von Drittpersonen vor Vergeltungsmassnahmen der türkischen Behörden gewarnt worden sei, zumal hierfür keine konkreten Hinweise vor- lägen.</w:t>
      </w:r>
    </w:p>
    <w:p>
      <w:r>
        <w:rPr>
          <w:b/>
        </w:rPr>
        <w:t>E. 6.2</w:t>
      </w:r>
    </w:p>
    <w:p>
      <w:r>
        <w:t>In der Beschwerde wird – unter Wiederholung der bereits geltend ge- machten Sachverhaltselemente – entgegnet, dass das SEM den Flücht- lingsstatus von B._______ (N […]) nicht berücksichtigt habe, womit es den Anspruch auf rechtliches Gehör beziehungsweise die Begründungspflicht verletzt und den rechtserheblichen Sachverhalt unrichtig und unvollständig festgestellt habe. Sollte die angefochtene Verfügung aufgrund des Gesag- ten wider Erwarten nicht aufgehoben werden, sei festzuhalten, dass ange- sichts der engen familiären Beziehung und der identischen Herkunft nicht auszuschliessen sei, dass auch der Beschwerdeführer in den Augen der türkischen Behörden als politisch exponiert gelte. Weiter sei zu berücksich- tigen, dass der Beschwerdeführer eine sichtbare Führungsfunktion in ei- nem sensiblen Bereich – der Sprach-/Kulturpolitik – innegehabt habe. Ge- rade diese Art von Engagement werde von den türkischen Behörden regel- mässig als ideologische Einflussnahme gewertet und entsprechend ver- folgt und sanktioniert. Die Verknüpfung des Flüchtlingslagers Makhmur mit der PKK sowie die wiederholten öffentlichen Aussagen türkischer Regie- rungsvertreter zur militärischen und geheimdienstlichen Überwachung die- ses Lagers legten nahe, dass die türkischen Behörden über seine dortige Funktion informiert seien.</w:t>
      </w:r>
    </w:p>
    <w:p>
      <w:r>
        <w:rPr>
          <w:b/>
        </w:rPr>
        <w:t>E. 7</w:t>
      </w:r>
    </w:p>
    <w:p>
      <w:r>
        <w:t>Eine Verletzung der Begründungspflicht respektive des Anspruchs auf rechtliches Gehör (vgl. Art. 29 Abs. 2 BV, Art. 29 VwVG, Art. 35 Abs. 1 VwVG) und des Untersuchungsgrundsatzes (vgl. Art. 12 VwVG i.V.m. Art. 6 AsylG) kann nicht festgestellt werden. Das SEM hat in der</w:t>
      </w:r>
    </w:p>
    <w:p>
      <w:r>
        <w:t>D-4064/2025 Seite 8 angefochtenen Verfügung nachvollziehbar und hinreichend differenziert aufgezeigt, von welchen Überlegungen es sich leiten liess. Entgegen der in der Beschwerde vertretenen Auffassung hat es sich mit sämtlichen Vor- bringen und den eingereichten Beweismitteln auseinandergesetzt und ist dabei zum Schluss gekommen, dass der Beschwerdeführer aus seinen diesbezüglichen Vorbringen keine Gefährdung in der Türkei abzuleiten ver- möge. Allein aus dem Umstand, dass das SEM die geltend gemachten Sachvorbringen nicht so beurteilt wie vom Beschwerdeführer gewünscht, lässt weder auf eine Verletzung des rechtlichen Gehörs respektive der Be- gründungspflicht, noch auf eine unrichtige und unvollständige Sachver- haltsfeststellung schliessen. Vielmehr handelt es sich dabei um materielle Fragen, weshalb diesbezüglich auf die nachfolgenden Erwägungen zu ver- weisen ist. Das Rückweisungsbegehren ist folglich abzuweisen.</w:t>
      </w:r>
    </w:p>
    <w:p>
      <w:r>
        <w:rPr>
          <w:b/>
        </w:rPr>
        <w:t>E. 8.1</w:t>
      </w:r>
    </w:p>
    <w:p>
      <w:r>
        <w:t>Das Bundesverwaltungsgericht gelangt nach Prüfung der Akten so- dann in materieller Hinsicht zum Schluss, dass das SEM in seinen Erwä- gungen zutreffend festgehalten hat, die Vorbringen des Beschwerdefüh- rers genügten den Anforderungen an die Flüchtlingseigenschaft im Sinne von Art. 3 AsylG nicht. Auf die betreffenden Ausführungen in der angefoch- tenen Verfügung kann mit den nachfolgenden Ergänzungen verwiesen werden. Die Ausführungen auf Beschwerdeebene führen zu keiner ande- ren Betrachtungsweise.</w:t>
      </w:r>
    </w:p>
    <w:p>
      <w:r>
        <w:rPr>
          <w:b/>
        </w:rPr>
        <w:t>E. 8.2</w:t>
      </w:r>
    </w:p>
    <w:p>
      <w:r>
        <w:t>Das SEM ist von der Glaubhaftigkeit des Aufenthalts des Beschwer- deführers im Flüchtlingslager Makhmur ausgegangen. Das Gericht sieht ebenfalls keinen Anlass, am langjährigen Aufenthalt des Beschwerdefüh- rers ebenda zu zweifeln.</w:t>
      </w:r>
    </w:p>
    <w:p>
      <w:r>
        <w:rPr>
          <w:b/>
        </w:rPr>
        <w:t>E. 8.3</w:t>
      </w:r>
    </w:p>
    <w:p>
      <w:r>
        <w:t>Beim Lager Makhmur handelt es sich um ein kurdisches Flüchtlingsla- ger, welches sich im Distrikt Makhmur, inmitten des Dreiecks Mossul – Kir- kuk – Erbil befindet. Es dient seit Anfang der neunziger Jahre als Zufluchts- ort von kurdischen Flüchtlingen aus der türkischen Region Südostanato- lien, die seit dem Jahr 1993 während der Kämpfe zwischen der türkischen Armee und der kurdischen PKK aus ihren Heimatregionen, insbesondere aus den Regionen Mardin, Hakkari und Sirnak, geflohen waren und sich zunächst in verschiedenen Flüchtlingslagern niederliessen. Das Lager Makhmur stand seit dem Jahr 1998 offiziell unter dem Schutz und der Kon- trolle des UNHCR sowie der irakischen Regierung. Das UNHCR hat sich im Jahr 2003 aufgrund der herrschenden Sicherheitslage aus dem Lager zurückgezogen. Es unterstützt die Bewohner aber nach wie vor mit Hilfs-</w:t>
      </w:r>
    </w:p>
    <w:p>
      <w:r>
        <w:t>D-4064/2025 Seite 9 und Lebensmitteln und ist vor Ort präsent. Das Lager organisiert sich in- zwischen weitgehend autonom. Es wird geschätzt, dass etwa 12'000 Per- sonen dort leben. Nach Erkenntnissen des BVGer sind die Bewohner des Lagers stark von der PKK beeinflusst, fast alle Bewohner von Makhmur sollen Sympathisanten und Anhänger der PKK sein (vgl. Urteil des BVGer E-27/2017 vom 12. Juni 2020 E. 6.5.2 m.w.H.).</w:t>
      </w:r>
    </w:p>
    <w:p>
      <w:r>
        <w:rPr>
          <w:b/>
        </w:rPr>
        <w:t>E. 8.4</w:t>
      </w:r>
    </w:p>
    <w:p>
      <w:r>
        <w:t>Das Gericht hat in seiner bisherigen Praxis festgehalten, dass der al- leinige Umstand, kurdischer Flüchtling aus der Türkei zu sein und im Lager Makhmur gewohnt zu haben, bei einer Rückkehr in die Türkei noch keine flüchtlingsrechtlich relevante Gefährdung mit sich bringe. Vielmehr sei das Profil der Betroffenen, welches ihnen von den türkischen Behörden zuge- schrieben werden dürfte, ausschlaggebend. Dabei seien namentlich die Herkunft, der familiäre Hintergrund und das Umfeld, in dem eine Person aufgewachsen ist, von Bedeutung (vgl. Urteile des BVGer E-4728/2022 vom 14. März 2025 E. 11.1, D-1696/2022 vom 31. Januar 2025 E. 6.5, D-7105/2023 vom 27. Januar 2025 E. 6.2, D-5200/2023 vom 23. April 2024 E. 12.1).</w:t>
      </w:r>
    </w:p>
    <w:p>
      <w:r>
        <w:rPr>
          <w:b/>
        </w:rPr>
        <w:t>E. 8.5</w:t>
      </w:r>
    </w:p>
    <w:p>
      <w:r>
        <w:t>Da es sich somit stets um zu beurteilende Einzelfälle handelt, kann auch allein aus dem Umstand, andere Personen aus dem Lager Makhmur seien als Flüchtlinge anerkannt worden, noch nichts zugunsten des Be- schwerdeführers abgeleitet werden. In der Rechtsanwendung gebietet der verfassungsrechtliche Gleichbehandlungsgrundsatz (Art. 8 Abs. 1 BV) zwar, dass zwei tatsächlich gleiche Situationen nicht ohne sachlichen Grund unterschiedlich zu behandeln sind. Hierzu ist jedoch festzustellen, dass sich der Sachverhalt von B._______ (N […]) von demjenigen des Be- schwerdeführers unterscheidet, insbesondere was die politische Tätigkeit seines Neffen und dessen Kernfamilie betrifft (vgl. N […]; A15 F27, F74, F76). Da im Zusammenhang mit der Herkunft aus Makhmur stets eine Ri- sikoabwägung stattzufinden hat, können auch einzelne wenig gewichtig scheinende Unterschiede zu einer unterschiedlichen Beurteilung führen.</w:t>
      </w:r>
    </w:p>
    <w:p>
      <w:r>
        <w:rPr>
          <w:b/>
        </w:rPr>
        <w:t>E. 8.6</w:t>
      </w:r>
    </w:p>
    <w:p>
      <w:r>
        <w:t>Zwar stammt die Familie des Beschwerdeführers aus einer Region in der Türkei, die in den 90er-Jahren in den Fokus der türkischen Behörden geraten ist. Die Herkunft kann damit neben dem Aufenthalt im Lager Makhmur als Risikofaktor qualifiziert werden. Dem SEM ist aber dahinge- hend zuzustimmen, dass es sich beim Vorbringen, im Fokus der türkischen Behörden gestanden zu haben, um eine unsubstantiierte Parteibehaup- tung handelt. Weiter ist dem SEM Recht zu geben, dass weder der Be- schwerdeführer noch sonst jemand aus der Familie der PKK</w:t>
      </w:r>
    </w:p>
    <w:p>
      <w:r>
        <w:t>D-4064/2025 Seite 10 beziehungsweise ihrem militärischen Flügel angehörte (vgl. SEM-Akte A18 F82 f.) und der Beschwerdeführer – wenn überhaupt – niederschwellige politische Aufgaben für die KCK/PKK übernommen hat (vgl. SEM-Akte A18 F62 ff.). Was die Treffen des Beschwerdeführers mit Mitgliedern der PKK anbelangt, ist festzuhalten, dass aus den eingereichten Fotografien (vgl. SEM-Beweismittelverzeichnis ID-Nr. 20) keine Rückschlüsse auf seine gel- tend gemachten Aktivitäten gezogen werden können. Zudem kann davon ausgegangen werden, dass es sich um private Aufnahmen handelt, zu wel- chen die türkischen Behörden keinen Zugriff haben. Und selbst wenn die türkischen Behörden von denselben Kenntnis erhalten sollten, vermöchten sie das politische Profil des Beschwerdeführers nicht genügend zu schär- fen. Vor diesem Hintergrund ist nicht mit überwiegender Wahrscheinlichkeit davon auszugehen, dass ihm bei einer Rückkehr in die Türkei ernsthafte Nachteile im Sinne des Asylgesetzes drohen würden.</w:t>
      </w:r>
    </w:p>
    <w:p>
      <w:r>
        <w:rPr>
          <w:b/>
        </w:rPr>
        <w:t>E. 8.7</w:t>
      </w:r>
    </w:p>
    <w:p>
      <w:r>
        <w:t>Das SEM hat demzufolge die Flüchtlingseigenschaft des Beschwerde- führers zu Recht verneint und sein Asylgesuch folgerichtig abgelehnt.</w:t>
      </w:r>
    </w:p>
    <w:p>
      <w:r>
        <w:rPr>
          <w:b/>
        </w:rPr>
        <w:t>E. 9</w:t>
      </w:r>
    </w:p>
    <w:p>
      <w:r>
        <w:t>Gemäss Art. 44 AsylG verfügt das SEM in der Regel die Wegweisung aus der Schweiz, wenn es das Asylgesuch ablehnt. Der Beschwerdeführer ver- fügt in der Schweiz weder über eine ausländerrechtliche Aufenthaltsbewil- ligung noch über einen Anspruch auf Erteilung einer solchen (vgl. BVGE 2013/37 E. 4.4; BVGE 2009/50 E. 9, je m.w.H.). Die Wegweisung wurde demnach ebenfalls zu Recht angeordnet.</w:t>
      </w:r>
    </w:p>
    <w:p>
      <w:r>
        <w:rPr>
          <w:b/>
        </w:rPr>
        <w:t>E. 10</w:t>
      </w:r>
    </w:p>
    <w:p>
      <w:r>
        <w:t>Dezember 1984 gegen Folter und andere grausame, unmenschliche oder erniedrigende Behandlung oder Strafe [FoK, SR 0.105]; Art. 3 EMRK).</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Nach Art. 83 Abs. 3 AIG ist der Vollzug nicht zulässig, wenn völker- rechtliche Verpflichtungen der Schweiz einer Weiterreise der Ausländerin</w:t>
      </w:r>
    </w:p>
    <w:p>
      <w:r>
        <w:t>D-4064/2025 Seite 11 oder des Ausländers in den Heimat-, Herkunfts- oder einen Drittstaat ent- gegenstehen.</w:t>
      </w:r>
    </w:p>
    <w:p>
      <w:r>
        <w:rPr>
          <w:b/>
        </w:rPr>
        <w:t>E. 10.2.1</w:t>
      </w:r>
    </w:p>
    <w:p>
      <w:r>
        <w:t>Da der Beschwerdeführer die Flüchtlingseigenschaft nicht erfüllt, ist – wie vom SEM zutreffend festgehalten – das flüchtlingsrechtliche Rück- schiebungsverbot von Art. 33 Abs. 1 des Abkommens vom 28. Juli 1951 über die Rechtsstellung der Flüchtlinge (FK, SR 0.142.30) und Art. 5 AsylG nicht anwendbar. Die Zulässigkeit des Vollzugs der Wegweisung beurteilt sich vielmehr nach den allgemeinen verfassungs- und völkerrechtlichen Bestimmungen (Art. 25 Abs. 3 BV; Art. 3 des Übereinkommens vom</w:t>
      </w:r>
    </w:p>
    <w:p>
      <w:r>
        <w:rPr>
          <w:b/>
        </w:rPr>
        <w:t>E. 10.2.2</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10.2.3</w:t>
      </w:r>
    </w:p>
    <w:p>
      <w:r>
        <w:t>Nach dem Gesagten ist der Vollzug der Wegweisung sowohl im Sinne der landes- als auch der völkerrechtlichen Bestimmungen zulässig.</w:t>
      </w:r>
    </w:p>
    <w:p>
      <w:r>
        <w:rPr>
          <w:b/>
        </w:rPr>
        <w:t>E. 10.3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10.3.1</w:t>
      </w:r>
    </w:p>
    <w:p>
      <w:r>
        <w:t>Gemäss konstanter Praxis des Bundesverwaltungsgerichts ist in der Türkei nicht von einer Situation allgemeiner Gewalt oder bürgerkriegsähnli- chen Verhältnissen – auch nicht für Angehörige der kurdischen Ethnie – auszugehen (vgl. Referenzurteile des BVGer E-1948/2018 vom 12. Juni 2018 E. 7.3 sowie E-4103/2024 vom 8. November 2024 E. 13, je m.w.H.).</w:t>
      </w:r>
    </w:p>
    <w:p>
      <w:r>
        <w:t>D-4064/2025 Seite 12</w:t>
      </w:r>
    </w:p>
    <w:p>
      <w:r>
        <w:rPr>
          <w:b/>
        </w:rPr>
        <w:t>E. 10.3.2</w:t>
      </w:r>
    </w:p>
    <w:p>
      <w:r>
        <w:t>Auch sprechen – dies ist in Übereinstimmung mit dem SEM und entgegen der Ansicht des Beschwerdeführers festzustellen – keine indivi- duellen Gründe gegen einen Wegweisungsvollzug. Selbst bei Annahme seiner tatsächlichen Papierlosigkeit ist auf die Ausführungen gemäss an- gefochtener Verfügung zu verweisen, wonach er aufgrund seiner doku- mentierbaren Abstammung einen gesetzlichen Anspruch auf Feststellung seiner türkischen Staatsbürgerschaft habe. Alsdann leben noch mehrere Verwandte des Beschwerdeführers in der Türkei, mit denen er nach wie vor in Kontakt steht (vgl. SEM-Akte A18 F30 ff.) und welche ihn bei einer Rückkehr und Wiedereingliederung in den Alltag in der Türkei unterstützen und ihm eine gesicherte Wohnsituation bieten können. Aufgrund der zu er- wartenden Unterstützung durch ebendiese Verwandten sowie seines Bil- dungshintergrundes (vgl. Sachverhalt, Bst. C.b) ist ferner – auch unter Be- rücksichtigung eingeschränkter türkischer Sprachkenntnisse – davon aus- zugehen, dass ihm der Aufbau einer neuen wirtschaftlichen Existenz mög- lich ist. Zur Überbrückung der Anfangszeit steht es dem Beschwerdeführer bei seiner Rückkehr zudem offen, einen Antrag auf finanzielle Rückkehr- hilfe zu stellen (Art. 93 Abs. 1 Bst. d AsylG i.V.m. Art. 73 ff. der Asylverord- nung 2 vom 1. August 1999 über Finanzierungsfragen [AsylV 2; SR 142.312]). Im Übrigen ist nicht ersichtlich, weshalb die Einheit der Fa- milie nicht in der Türkei gelebt werden kann. Auch die geltend gemachten Gesundheitsprobleme des Beschwerdeführers (psychische Probleme [vgl. SEM-Akten A18 F5 ff.; A24]) lassen den Wegweisungsvollzug nicht als un- zumutbar erscheinen (vgl. zu den Anforderungen: BVGE 2011/50 E. 8.3 und 2009/2 E. 9.3.1, je m.w.H.). In diesem Zusammenhang ist er auf die medizinischen Institutionen in seinem Heimatstaat zu verweisen (vgl. statt vieler Urteile des BVGer E-3979/2024, E-7441/2024 vom 2. April 2025 E. 8.3.5, D-6886/2024 vom 14. November 2024 E. 9.3.4, je m.w.H.). Nach dem Gesagten erweist sich der Vollzug der Wegweisung als zumutbar.</w:t>
      </w:r>
    </w:p>
    <w:p>
      <w:r>
        <w:rPr>
          <w:b/>
        </w:rPr>
        <w:t>E. 10.4</w:t>
      </w:r>
    </w:p>
    <w:p>
      <w:r>
        <w:t>Schliesslich obliegt es dem Beschwerdeführer, sich bei der zuständi- gen Vertretung des Heimatstaates die für eine Rückkehr notwendigen Rei- sedokumente zu beschaffen (vgl. Art. 8 Abs. 4 AsylG und dazu auch BVGE 2008/34 E. 12), wobei, wie oben gesehen, davon auszugehen ist, dass ihm die türkische Staatsangehörigkeit zuerkannt werden kann, weshalb der Vollzug der Wegweisung auch als möglich zu bezeichnen ist (Art. 83 Abs. 2 AIG).</w:t>
      </w:r>
    </w:p>
    <w:p>
      <w:r>
        <w:rPr>
          <w:b/>
        </w:rPr>
        <w:t>E. 10.5</w:t>
      </w:r>
    </w:p>
    <w:p>
      <w:r>
        <w:t>Zusammenfassend hat die Vorinstanz den Wegweisungsvollzug zu Recht als zulässig, zumutbar und möglich bezeichnet. Die Anordnung der vorläufigen Aufnahme fällt somit ausser Betracht (Art. 83 Abs. 1–4 AIG).</w:t>
      </w:r>
    </w:p>
    <w:p>
      <w:r>
        <w:t>D-4064/2025 Seite 13</w:t>
      </w:r>
    </w:p>
    <w:p>
      <w:r>
        <w:rPr>
          <w:b/>
        </w:rPr>
        <w:t>E. 11</w:t>
      </w:r>
    </w:p>
    <w:p>
      <w:r>
        <w:t>Aus diesen Erwägungen ergibt sich, dass die angefochtene Verfügung Bundesrecht nicht verletzt und auch sonst nicht zu beanstanden ist (Art. 106 Abs. 1 AsylG und Art. 49 VwVG). Die Beschwerde ist abzuweisen.</w:t>
      </w:r>
    </w:p>
    <w:p>
      <w:r>
        <w:rPr>
          <w:b/>
        </w:rPr>
        <w:t>E. 12.1</w:t>
      </w:r>
    </w:p>
    <w:p>
      <w:r>
        <w:t>Der Beschwerdeführer beantragt die Gewährung der unentgeltlichen Prozessführung (Art. 65 Abs. 1 VwVG). Aufgrund der vorstehenden Erwä- gungen ergibt sich, dass seine Begehren als aussichtslos zu gelten haben. Damit ist eine der kumulativ zu erfüllenden Voraussetzungen nicht gege- ben, weshalb das Gesuch ungeachtet der geltend gemachten Mittellosig- keit abzuweisen ist.</w:t>
      </w:r>
    </w:p>
    <w:p>
      <w:r>
        <w:rPr>
          <w:b/>
        </w:rPr>
        <w:t>E. 12.2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Das Gesuch um Erlass des Kostenvorschusses ist mit vor- liegendem Direktentscheid gegenstandslos geworden. (Dispositiv nächste Seite)</w:t>
      </w:r>
    </w:p>
    <w:p>
      <w:r>
        <w:t>D-4064/2025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