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D-4048/2022 vom 7. September 2022</w:t>
      </w:r>
    </w:p>
    <w:p>
      <w:r>
        <w:t>Bundesverwaltungsgericht, 2022-09-07, IT</w:t>
      </w:r>
    </w:p>
    <w:p>
      <w:r>
        <w:rPr>
          <w:b/>
        </w:rPr>
        <w:t xml:space="preserve">Quelle: </w:t>
      </w:r>
      <w:r>
        <w:t>https://mcp.opencaselaw.ch/entscheid/bvger_D-4048_2022_d20220907</w:t>
      </w:r>
    </w:p>
    <w:p>
      <w:r>
        <w:t>FR: TAF D-4048/2022 du 7 septembre 2022</w:t>
      </w:r>
    </w:p>
    <w:p>
      <w:r>
        <w:t>IT: TAF D-4048/2022 del 7 settembre 2022</w:t>
      </w:r>
    </w:p>
    <w:p>
      <w:pPr>
        <w:pStyle w:val="Heading2"/>
      </w:pPr>
      <w:r>
        <w:t>Regeste</w:t>
      </w:r>
    </w:p>
    <w:p>
      <w:r>
        <w:t>Asilo e allontanamento (art. 40 in relazione all'art. 6a cpv. 2 LAsi) | Asilo e allontanamento (art. 40 in relazione all'art. 6a cpv. 2 LAsi); decisione della SEM del 7 settembre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egli è legittimato ad aggravarsi contro di essa.</w:t>
      </w:r>
    </w:p>
    <w:p>
      <w:r>
        <w:t>D-4048/2022 Pagina 4</w:t>
      </w:r>
    </w:p>
    <w:p>
      <w:r>
        <w:rPr>
          <w:b/>
        </w:rPr>
        <w:t>E. 2.2</w:t>
      </w:r>
    </w:p>
    <w:p>
      <w:r>
        <w:t>I requisiti relativi ai termini di ricorso (art. 108 cpv. 3 LAsi), alla forma e al contenuto dell'atto di ricorso (art. 52 PA) sono soddisfatti. Occorre per- tanto entrare nel merito del ricorso.</w:t>
      </w:r>
    </w:p>
    <w:p>
      <w:r>
        <w:rPr>
          <w:b/>
        </w:rPr>
        <w:t>E. 3.1</w:t>
      </w:r>
    </w:p>
    <w:p>
      <w:r>
        <w:t>I ricorsi manifestamente infondati, ai sensi dei motivi che seguono, sono decisi dalla giudice in qualità di giudice unica, con l'approvazione di un secondo giudice (art. 111 lett. e LAsi) e la decisione è motivata soltanto sommariamente (art. 111a cpv. 2 LAsi).</w:t>
      </w:r>
    </w:p>
    <w:p>
      <w:r>
        <w:rPr>
          <w:b/>
        </w:rPr>
        <w:t>E. 3.2</w:t>
      </w:r>
    </w:p>
    <w:p>
      <w:r>
        <w:t>Ai sensi dell'art. 111a cpv. 1 LAsi, si rinuncia allo scambio degli scritti.</w:t>
      </w:r>
    </w:p>
    <w:p>
      <w:r>
        <w:rPr>
          <w:b/>
        </w:rPr>
        <w:t>E. 4.1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4.2</w:t>
      </w:r>
    </w:p>
    <w:p>
      <w:r>
        <w:t>Il Tribunale non è vincolato né dai motivi addotti (art. 62 cpv. 4 PA), né dalle considerazioni giuridiche della decisione impugnata, né dalle argo- mentazioni delle parti (cfr. DTAF 2014/1 consid. 2).</w:t>
      </w:r>
    </w:p>
    <w:p>
      <w:r>
        <w:rPr>
          <w:b/>
        </w:rPr>
        <w:t>E. 5.1</w:t>
      </w:r>
    </w:p>
    <w:p>
      <w:r>
        <w:t>Per quanto riguarda i motivi d’asilo, l’interessato ha dichiarato, in so- stanza e per quanto qui di rilievo, di essere cittadino della Repubblica del Kosovo, di etnia albanese e di provenire da C._______. In particolare, egli ha affermato di essere perseguitato nel suo Paese in quanto si sarebbe messo sulle tracce della cugina scomparsa. Quest’ultima sarebbe stata un membro dell’esercito di liberazione del Kosovo (UCK) e avrebbe parteci- pato ad importanti battaglie contro la Serbia. Terminata la guerra, avrebbe continuato a recarsi presso la sua base militare a D._______, vicino a E._______, e dal 28 luglio 1999 non si avrebbero più notizie di lei. Le au- torità locali così come le forze delle Nazioni Unite in Kosovo (UNMIK) e la missione European Union Rule of Law in Kosovo (EULEX Kosovo) non sarebbero riuscite a risolvere il mistero della sua scomparsa. Così, la sua famiglia, in particolare il padre e la sorella, rispettivamente lo zio e la cugina dell’interessato, avrebbe iniziato a svolgere delle indagini parallele, interro- gando ripetutamente il ministero pubblico affinché le indagini continuas- sero. Nel 2013 sarebbero stati rinvenuti tre cadaveri, ma il DNA non avrebbe corrisposto a quello della cugina. Essendo passato l’incarto rela- tivo alla scomparsa negli anni di mano in mano a diversi procuratori senza sostanziali progressi e sulla base di voci di diverse persone, la famiglia</w:t>
      </w:r>
    </w:p>
    <w:p>
      <w:r>
        <w:t>D-4048/2022 Pagina 5 della dispersa e il richiedente avrebbero iniziato a maturare la tesi che vi sarebbe il coinvolgimento di una persona politicamente potente, seppur non avendo sospetti concreti. Dal 2020, momento in cui anche il ricorrente si sarebbe messo a partecipare attivamente alle indagini, egli avrebbe ini- ziato a ricevere telefonate e messaggi minatori da ignoti. Inoltre, egli ha asserito di aver subito due episodi di violenza. Il (…) egli sarebbe stato aggredito e picchiato violentemente da tre individui con il volto coperto da un passamontagna, i quali l’avrebbero intimato a non rivolgersi alla polizia, minacciando di fare del male al fratello. Successivamente, il (…), mentre si trovava alla guida di una macchina noleggiata, qualcuno gli avrebbe spa- rato colpendo il veicolo. Spaventato dall’accaduto si sarebbe rivolto alla polizia e avrebbe sporto denuncia, raccontando anche del primo episodio. In seguito, egli avrebbe preferito spostarsi presso la casa dello zio e il (…) aprile 2022 avrebbe deciso di espatriare (cfr. atti SEM 23/11 e 25/13).</w:t>
      </w:r>
    </w:p>
    <w:p>
      <w:r>
        <w:rPr>
          <w:b/>
        </w:rPr>
        <w:t>E. 5.2</w:t>
      </w:r>
    </w:p>
    <w:p>
      <w:r>
        <w:t>Nella decisione impugnata, in primo luogo, la SEM ha rilevato che es- sendo la Repubblica del Kosovo stata designata dal Consiglio federale come Paese esente da persecuzioni («Safe Country») ai sensi dell'art. 6a cpv. 2 lett. a LAsi, si potrebbe presumere che una persecuzione statale ri- levante ai sensi dell’asilo non esista e che sia assicurata la protezione con- tro le persecuzioni da parte di terzi. Esisterebbe pertanto una relativa sicu- rezza contro le persecuzioni che, in singoli casi, potrebbe essere smentita da concreti indizi sostanziati. Tuttavia, l’autorità di prima istanza ha osser- vato come nel caso concreto non risulterebbero esserci indizi che potreb- bero capovolgere la presunzione confutabile dell’assenza di persecuzioni ai sensi dell'art. 6a cpv. 2 lett. a LAsi. In particolare, la SEM ha sottolineato come le allegazioni dell’insorgente in merito sia alla connivenza dell’auto- rità sia alle sue persecuzioni risulterebbero del tutto inconsistenti. Invero, le autorità sarebbero intervenute, quando sollecitate dallo stesso. La SEM ha rilevato come la polizia sarebbe giunta sul luogo in cui gli avrebbero sparato ed avrebbe preso in custodia il veicolo. Inoltre, egli sarebbe stato ascoltato a lungo e la sua denuncia sarebbe stata formalizzata. Altresì, l’autorità inferiore ha constatato come dalle dichiarazioni dell’interessato, emergerebbe come il caso relativo alla scomparsa della cugina non sa- rebbe stato affatto archiviato. Su iniziativa delle autorità si sarebbe svolto a 14 anni dalla sparizione un confronto del DNA ed il ricorrente assieme alla cugina/sorella sarebbero stati anche ascoltati più volte sia dal Ministero pubblico che dalla polizia. Pertanto, a dire dell’autorità inferiore, l’ipotesi di un coinvolgimento di un’importante personaggio politico risulterebbe es- sere una supposizione del ricorrente e della sua famiglia, basata unica-</w:t>
      </w:r>
    </w:p>
    <w:p>
      <w:r>
        <w:t>D-4048/2022 Pagina 6 mente su voci di persone non ben identificate e sul fatto che nessuno sa- rebbe stato accusato, in quanto non vi sarebbero fatti concreti a sostegno di tali ipotesi. Infine, la SEM ha osservato come nemmeno i mezzi di prova presentati permetterebbero di giungere ad una conclusione diversa, poiché il verbale di denuncia dimostrerebbe piuttosto la possibilità avuta dal ricorrente di ri- volgersi alle autorità per chiedere protezione.</w:t>
      </w:r>
    </w:p>
    <w:p>
      <w:r>
        <w:rPr>
          <w:b/>
        </w:rPr>
        <w:t>E. 5.3</w:t>
      </w:r>
    </w:p>
    <w:p>
      <w:r>
        <w:t>In sede ricorsuale, l’insorgente obietta in particolare la capacità di pro- tezione da parte della Repubblica del Kosovo, asserendo come il Paese di provenienza non avrebbe soddisfatto e non soddisferà gli standard previsti dal diritto internazionale e come nella fattispecie sussisterebbero indizi concreti sufficienti per smentire la presunzione di assenza di persecuzione nel paese. Inoltre, il richiedente l’asilo rileva come nella fattispecie l’autorità di prima istanza sarebbe incorsa in un accertamento inesatto ed incom- pleto dei fatti determinanti. Preliminarmente, egli ritiene inadeguata la trattazione di un caso com- plesso come il suo, nell’ambito della procedura celere in ragione dei brevi termini a cui soggiace l’istruzione della domanda d’asilo e la presentazione di un’eventuale istanza ricorsuale. Inoltre, il suo caso necessiterebbe di un ben maggiore approfondimento. Altresì, egli rimarca come i termini previsti dalla LAsi per lo svolgimento della procedura celere sarebbero stati larga- mente superati, trovandosi presso il Centro Federale d’Asilo (CFA) di F._______ già da oltre 150 giorni. Per quanto concerne gli indizi concreti di persecuzione, egli osserva in par- ticolare, come le autorità sarebbero intervenute in modo intempestivo e non l’avrebbero nemmeno riaccompagnato a casa. A suo dire, anche la forma- lizzazione della denuncia non sarebbe affatto un indice di protezione effet- tiva, portando l’esempio della cugina/sorella costretta anch’ella a lasciare il Paese dopo innumerevoli denunce. Altresì, egli osserva come le autorità kosovare non sarebbero intervenute di loro propria iniziativa, ma il ritrova- mento dei resti di tre corpi femminili le avrebbe indotte a fare un confronto del DNA della cugina così come di altre persone scomparse. Tuttavia, non si sarebbe trattato di indagini specifiche volte al suo ritrovamento o all’indi- viduazione dei responsabili della sua scomparsa. Egli fa notare come l’UN- MIK avrebbe effettivamente svolto delle ricerche – come, a suo dire, ci si aspetterebbe in un caso del genere – mentre le autorità kosovare non avrebbero fatto nulla al riguardo. Infine, l’interessato rimarca come egli, a</w:t>
      </w:r>
    </w:p>
    <w:p>
      <w:r>
        <w:t>D-4048/2022 Pagina 7 causa del suo interessamento alla scomparsa della cugina, sarebbe og- getto di una persecuzione ex art. 3 LAsi. In aggiunta, l’interessato mette in rilievo come in Kosovo ancora oggi, più di 1600 persone risulterebbero scomparse e i loro famigliari non avrebbero nessuna informazione in merito alle circostanze e ai responsabili della scomparsa. A tal proposito, egli cita diversi rapporti di diverse fonti in merito alla situazione dei diritti umani in Kosovo, sottolineando, in particolare, la mancata garanzia da parte delle autorità kosovare del «diritto alla verità» delle famiglie degli scomparsi. Concludendo, che egli non potrà pertanto trovare alcuna protezione da parte delle autorità kosovare nei confronti di coloro, chiunque essi siano, che continuerebbero a minacciare lui e la sua famiglia.</w:t>
      </w:r>
    </w:p>
    <w:p>
      <w:r>
        <w:rPr>
          <w:b/>
        </w:rPr>
        <w:t>E. 6.1</w:t>
      </w:r>
    </w:p>
    <w:p>
      <w:r>
        <w:t>In primo luogo, in merito alle censure formali sollevate dall’insorgente nel gravame in ordine all’inadeguatezza della procedura celere ed il con- seguente accertamento inesatto ed incompleto dei fatti giuridicamente rile- vanti (cfr. art. 6 LAsi; art. 12 PA; cfr. anche DTAF 2019 I/6 consid. 5.1) da parte dell’autorità inferiore si osserva quanto segue.</w:t>
      </w:r>
    </w:p>
    <w:p>
      <w:r>
        <w:rPr>
          <w:b/>
        </w:rPr>
        <w:t>E. 6.2</w:t>
      </w:r>
    </w:p>
    <w:p>
      <w:r>
        <w:t>Nella sentenza di principio DTAF 2020 VI/5, questo Tribunale ha preci- sato che la cernita del tipo di procedura incombe alla SEM (cfr. DTAF 2020 VI/5 consid. 7-8). Così, seppur non vi sia di principio alcun diritto a che la domanda d’asilo venga trattata secondo un determinato tipo di procedura (cfr. Messaggio concernente la modifica della legge sull'asilo [Riassetto del settore dell'asilo] Foglio federale [FF] 2014 6917 segg., 6957), l’assenza di smistamento di un caso complesso nella procedura ampliata può compor- tare una violazione del diritto ad un ricorso effettivo di cui agli art. 29a della Costituzione federale della Confederazione Svizzera del 18 aprile 1999 (Cost., RS 101) e 13 della Convenzione per la salvaguardia dei diritti dell'uomo e delle libertà fondamentali del 4 novembre 1950 (CEDU, RS 0.101, in combinato disposto con l’art. 3 CEDU) alla luce del breve temine per presentare un’impugnativa previsto nella procedura celere (cfr. DTAF 2020 VI/5 consid. 9). In una pari eventualità, se il Tribunale constata una violazione del diritto per via dell’impossibilità ad impugnare compiutamente la decisione, si giustifica l’annullamento della medesima e la retrocessione degli atti all’autorità inferiore per il trattamento in procedura ampliata. Que- sto perché l’obbiettivo di accelerare il procedimento in un contesto equo e nel rispetto delle prerogative di uno stato di diritto posto dal legislatore può essere garantito solo se l’autorità di prima istanza svolge con attenzione la</w:t>
      </w:r>
    </w:p>
    <w:p>
      <w:r>
        <w:t>D-4048/2022 Pagina 8 cernita delle procedure previste dalla legge (cfr. DTAF 2020 VI/5 con- sid. 10).</w:t>
      </w:r>
    </w:p>
    <w:p>
      <w:r>
        <w:rPr>
          <w:b/>
        </w:rPr>
        <w:t>E. 6.3</w:t>
      </w:r>
    </w:p>
    <w:p>
      <w:r>
        <w:t>Nella fattispecie, considerando i motivi d’asilo del richiedente ed i mezzi di prova versati agli atti, non risulta trattarsi di un caso complesso che ne- cessitava accertamenti oltre alle audizioni svolte in data 2 e 30 agosto 2022 (cfr. atti SEM 23/11 e 25/13). Nell’atto ricorsuale, inoltre, non viene specifi- cato quali accertamenti supplementari sarebbero stati necessari per ana- lizzare il caso di specie. Non sussistendo un diritto al trattamento della do- manda d’asilo in un determinato tipo di procedura, l’autorità inferiore non doveva smistare il caso in procedura ampliata (DTAF 2020 VI/5 consid. 7.3). Per di più, quand’anche la SEM abbia effettivamente superato il ter- mine di 140 giorni previsti di soggiorno nei centri della Confederazione (cfr. art. 24 cpv. 4 LAsi; ARTHUR BRUNNER, Beschleunigung des Asylverfah- rens in der Schweiz: Verfahrensökonomie im Dienste eines fairen Verfah- rens?, in: Zeitschrift für das gesamte Verfahrensrecht [GVRZ] 2020, pag. 8 e seg.), si rileva come tale durata può essere opportunamente prolungata se ciò favorisce la rapida conclusione della procedura d’asilo o l’esecu- zione dell’allontanamento (cfr. art. 24 cpv. 5 LAsi; FF 2014 6943). Inoltre, si osserva come il ricorrente ha potuto presentare, nonostante il breve ter- mine di ricorso di cinque giorni, un atto ricorsuale ben articolato.</w:t>
      </w:r>
    </w:p>
    <w:p>
      <w:r>
        <w:rPr>
          <w:b/>
        </w:rPr>
        <w:t>E. 6.4</w:t>
      </w:r>
    </w:p>
    <w:p>
      <w:r>
        <w:t>Per quanto riguarda l’accertamento inesatto e incompleto dei fatti giu- ridicamente rilevanti, come si vedrà di seguito, la censura non può essere seguita (cfr. infra consid. 9).</w:t>
      </w:r>
    </w:p>
    <w:p>
      <w:r>
        <w:rPr>
          <w:b/>
        </w:rPr>
        <w:t>E. 7.1</w:t>
      </w:r>
    </w:p>
    <w:p>
      <w:r>
        <w:t>È ora d'uopo determinare se i motivi d'asilo allegati dall’insorgente sono rilevanti in materia d'asilo.</w:t>
      </w:r>
    </w:p>
    <w:p>
      <w:r>
        <w:rPr>
          <w:b/>
        </w:rPr>
        <w:t>E. 7.2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w:t>
      </w:r>
    </w:p>
    <w:p>
      <w:r>
        <w:t>D-4048/2022 Pagina 9 pressione psichica insopportabile (art. 3 cpv. 2 LAsi). Inoltre, occorre te- nere conto dei motivi di fuga specifici della condizione femminile (art. 3 cpv. 2 in fine LAsi).</w:t>
      </w:r>
    </w:p>
    <w:p>
      <w:r>
        <w:rPr>
          <w:b/>
        </w:rPr>
        <w:t>E. 7.4</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7.5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7.6.1</w:t>
      </w:r>
    </w:p>
    <w:p>
      <w:r>
        <w:t>Altresì, il Consiglio federale designa come Stati sicuri gli Stati in cui, secondo i suoi accertamenti, non vi è pericolo di persecuzioni (art. 6a cpv. 2 lett. a LAsi). Esso verifica periodicamente le decisioni prese in merito (cfr. art. 6a cpv. 3 LAsi).</w:t>
      </w:r>
    </w:p>
    <w:p>
      <w:r>
        <w:rPr>
          <w:b/>
        </w:rPr>
        <w:t>E. 7.6.2</w:t>
      </w:r>
    </w:p>
    <w:p>
      <w:r>
        <w:t>In tale contesto, le persecuzioni che sono dovute a terzi e non ad organi governativi, non rivestono un carattere determinante per il ricono- scimento della qualità di rifugiato se non nel caso in cui lo Stato in que- stione non accordi la protezione necessaria al richiedente. Invero, secondo il principio della sussidiarietà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le sentenze del Tribunale E-55/2021 del 26 gennaio 2021 consid. 5.3.3, D-4380/2020 del 9 settembre 2020). In una pari eventualità, le autorità d'asilo sono di principio tenute a verificare unicamente l'effettività della protezione offerta da parte dello stato d'origine (cfr. DTF 138 II 513 consid. 7.3). Altresì, nel caso in cui lo stato d'origine sia stato designato come sicuro ai sensi dell'art. 6a cpv. 2 lett. a LAsi, esiste anche una pre- sunzione legale di protezione contro i pregiudizi da parte di terze entità.</w:t>
      </w:r>
    </w:p>
    <w:p>
      <w:r>
        <w:t>D-4048/2022 Pagina 10 Tale presunzione può essere sovvertita soltanto in presenza di indizi con- creti. Secondo prassi costante, l'effettiva protezione nel Paese d'origine non è da intendersi quale garanzia di protezione individuale a lungo ter- mine contro persecuzioni non-statali: nessuno Stato ha la capacità di ga- rantire ovunque e in qualunque momento l'assoluta sicurezza ai propri cit- tadini. Al contrario, occorre che vi sia a disposizione una struttura di prote- zione funzionante ed efficiente che renda possibile un procedimento pe- nale, segnatamente organi di polizia e ordinamento giuridico ottemperanti (cfr. DTF 138 II 513 consid. 7.3; DTAF 2013/11 consid. 5.1 con rif. cit.; DTAF 2011/51 consid. 6.1; cfr. anche la sentenza del Tribunale D-5668/2021 del 20 gennaio 2022 consid. 6.3.2 con ulteriori rif. cit.).</w:t>
      </w:r>
    </w:p>
    <w:p>
      <w:r>
        <w:rPr>
          <w:b/>
        </w:rPr>
        <w:t>E. 8.1</w:t>
      </w:r>
    </w:p>
    <w:p>
      <w:r>
        <w:t>Nel caso in disamina, il ricorrente è un cittadino di nazionalità kosovara. Il Consiglio federale ha inserito la Repubblica del Kosovo nel novero dei paesi esenti da persecuzioni ai sensi dell'art. 6a cpv. 2 lett. a LAsi (cfr. Al- legato 2 all'ordinanza 1 sull'asilo relativa a questioni procedurali dell'11 agosto 1999 [OAsi 1, RS 142.311]) e vi è dunque una presunzione legale di protezione da parte delle autorità kosovare (cfr. anche sentenze del Tribunale D-3694/2021 del 9 settembre 2021 consid. 8.1 e E- 7115/2018 del 29 luglio 2020 consid. 6.2).</w:t>
      </w:r>
    </w:p>
    <w:p>
      <w:r>
        <w:rPr>
          <w:b/>
        </w:rPr>
        <w:t>E. 8.2</w:t>
      </w:r>
    </w:p>
    <w:p>
      <w:r>
        <w:t>L’interessato ha allegato di ricevere telefonate e messaggi minatori da ignoti, di essere stato aggredito e pestato da tre individui che portavano un passamontagna e di essere stato vittima di una sparatoria mentre era alla guida di un’auto noleggiata (cfr. atti SEM 23/11 D52-54; 25/13 D38 e D53). L’ipotesi che dietro alla scomparsa della cugina rispettivamente alla conni- venza delle autorità vi sarebbe un potente uomo politico risulta, una mera supposizione. Infatti, il Tribunale osserva come nessuno avrebbe mai fatto un nome e, come asserito dallo stesso ricorrente, l’ipotesi del coinvolgi- mento di una persona politicamente potente, sarebbe frutto di voci di per- sone non corroborata da nessun indizio concreto (cfr. atto SEM 25/13 D7, D17, D29-30). Pertanto, nella fattispecie non vi sono indizi di una persecu- zione da parte di organi governativi.</w:t>
      </w:r>
    </w:p>
    <w:p>
      <w:r>
        <w:rPr>
          <w:b/>
        </w:rPr>
        <w:t>E. 9.1</w:t>
      </w:r>
    </w:p>
    <w:p>
      <w:r>
        <w:t>A differenza di quanto sostenuto dal ricorrente nel gravame, egli non è riuscito a confutare la presunzione di protezione da parte delle autorità ko- sovare. Come a giusto titolo rilevato dalla SEM nella decisione impugnata, il ricorrente è sempre stato ascoltato sia dal Ministero pubblico che dalla polizia (cfr. atto SEM 25/13 D18-21). Inoltre, sebbene egli rimprovera alle autorità di non aver mai ricercato attivamente la cugina, il fatto che sia stato</w:t>
      </w:r>
    </w:p>
    <w:p>
      <w:r>
        <w:t>D-4048/2022 Pagina 11 effettuato un esame del DNA a distanza di 14 anni dalla sua scomparsa indica tuttavia un’intenzione da parte delle stesse di far luce sulle persone scomparse. Altresì, si rileva come la polizia abbia sempre ascoltato l’inte- ressato e formalizzato le sue denunce (cfr. atto SEM 25/13 D 50-53). Non solo, quando interpellata, è intervenuta sul luogo dell’accaduto, nonostante l’insorgente lamenta una attesa di 35-40 minuti (cfr. atto SEM 25/13 D53). Il fatto che egli non si sia sentito sicuro nel ritornare a casa senza essere accompagnato dagli agenti, non può essere considerato come una man- canza nel volerlo proteggere, ma piuttosto una valutazione del rischio ef- fettuata da parte della polizia, rivelatasi peraltro corretta. Invero, sebbene egli avrebbe evitato la via principale, ha potuto fare rientro alla sua abita- zione senza incorrere in nessun pericolo. Pertanto, egli non ha dimostrato che lo Stato kosovaro abbia rifiutato di proteggerlo o non abbia avuto la capacità effettiva di intervenire. Infine, nemmeno i mezzi di prova presentati premettono di confutare la pre- sunzione legale. In particolare, come osservato anche dalla SEM, la de- nuncia (cfr. ID-Nr. […]) dimostra appunto, come egli ha potuto rivolgersi alle autorità per chiedere protezione.</w:t>
      </w:r>
    </w:p>
    <w:p>
      <w:r>
        <w:rPr>
          <w:b/>
        </w:rPr>
        <w:t>E. 9.2</w:t>
      </w:r>
    </w:p>
    <w:p>
      <w:r>
        <w:t>Per tutti questi motivi, la valutazione dell’autorità inferiore può essere tutelata. Il ricorrente non può prevalersi di un rischio di esposizione a pre- giudizi rilevanti in materia d’asilo e l’accertamento dei fatti giuridicamente rilevanti non risulta carente.</w:t>
      </w:r>
    </w:p>
    <w:p>
      <w:r>
        <w:rPr>
          <w:b/>
        </w:rPr>
        <w:t>E. 9.3</w:t>
      </w:r>
    </w:p>
    <w:p>
      <w:r>
        <w:t>In virtù di quanto sopra esposto, il ricorso in materia di riconoscimento della qualità di rifugiato e di concessione dell’asilo va respinto e la deci- sione impugnata confermata.</w:t>
      </w:r>
    </w:p>
    <w:p>
      <w:r>
        <w:rPr>
          <w:b/>
        </w:rPr>
        <w:t>E. 10.1</w:t>
      </w:r>
    </w:p>
    <w:p>
      <w:r>
        <w:t>Nella propria decisione la SEM, dopo aver pronunciato l'allontana- mento del richiedente, ha considerato l'esecuzione dello stesso ammissi- bile, ragionevolmente esigibile e possibile. In particolare, ha osservato come l’insorgente in caso di ritorno nel proprio paese, non rischierebbe di essere esposto concretamente e seriamente ad una pena o ad un tratta- mento vietati dall’art. 3 LAsi. Inoltre, l’autorità inferiore ha rilevato come l’interessato sarebbe un giovane uomo, avrebbe concluso una formazione scolastica superiore e possederebbe già esperienza lavorativa. Altresì, nel suo Paese avrebbe una rete sociale a cui fare riferimento. Infine, secondo la SEM, nemmeno i suoi disturbi di natura psichica si opporrebbero al suo rientro in quanto egli avrebbe la possibilità di rivolgersi alle strutture sani- tarie presenti in Kosovo, come del resto avrebbe già fatto in passato.</w:t>
      </w:r>
    </w:p>
    <w:p>
      <w:r>
        <w:t>D-4048/2022 Pagina 12</w:t>
      </w:r>
    </w:p>
    <w:p>
      <w:r>
        <w:rPr>
          <w:b/>
        </w:rPr>
        <w:t>E. 10.2</w:t>
      </w:r>
    </w:p>
    <w:p>
      <w:r>
        <w:t>Nel gravame, l’insorgente ritiene che la situazione in Kosovo non sa- rebbe favorevole ad un suo rientro nel Paese nella dignità e nella sicu- rezza. A suo dire, sussisterebbero indizi seri e concreti di una persecuzione che comporterebbero una violazione del divieto di trattamenti inumani e degradanti qualora egli sarebbe costretto a tornare nel suo Paese d’origine. Inoltre, egli rileva come anche la cugina/sorella sarebbe stata recente- mente costretta a lasciare il Kosovo e come anche sua madre dovrebbe vivere nascosta a casa del proprio fratello da dopo la sparatoria del gen- naio 2022. Infine, egli sostiene che in caso di ritorno dovrebbe ricominciare a vivere rinchiuso in casa, come nei mesi precedenti l’espatrio, e pertanto non potrebbe lavorare e condurre una vita normale. Di conseguenza, egli ritiene il suo allontanamento né ammissibili né ragionevolmente esigibile.</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Il ricorrente non adempie le condizioni in virtù delle quali la SEM avrebbe dovuto astenersi dal pronunciare l'allontanamento dalla Svizzera (art. 14 cpv. 1 e 2 nonché art. 44 LAsi come pure art. 32 OAsi 1; DTAF 2013/37 consid. 4.4).</w:t>
      </w:r>
    </w:p>
    <w:p>
      <w:r>
        <w:t>Pertanto, anche la pronuncia dell'allontanamento va confermata.</w:t>
      </w:r>
    </w:p>
    <w:p>
      <w:r>
        <w:rPr>
          <w:b/>
        </w:rPr>
        <w:t>E. 12.1</w:t>
      </w:r>
    </w:p>
    <w:p>
      <w:r>
        <w:t>Per quanto concerne l'esecuzione dell'allontanamento, per rinvio dell'art. 44 LAsi, l'art. 83 della legge federale sugli stranieri e la loro inte- 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12.2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t>D-4048/2022 Pagina 13</w:t>
      </w:r>
    </w:p>
    <w:p>
      <w:r>
        <w:rPr>
          <w:b/>
        </w:rPr>
        <w:t>E. 13.1</w:t>
      </w:r>
    </w:p>
    <w:p>
      <w:r>
        <w:t>A norma dell'art. 83 cpv. 3 LStrI l'esecuzione dell'allontanamento non è ammissibile quando comporterebbe una violazione degli impegni di diritto internazionale pubblico della Svizzera.</w:t>
      </w:r>
    </w:p>
    <w:p>
      <w:r>
        <w:rPr>
          <w:b/>
        </w:rPr>
        <w:t>E. 13.2</w:t>
      </w:r>
    </w:p>
    <w:p>
      <w:r>
        <w:t>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 menti crudeli, inumani o degradanti del 10 dicembre 1984 (Conv. tortura, RS 0.105). La Corte europea dei diritti dell'uomo (CorteEDU) ha più volte ribadito che la sola possibilità di subire dei maltrattamenti dovuti a una si- 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13.3</w:t>
      </w:r>
    </w:p>
    <w:p>
      <w:r>
        <w:t>Nel caso in esame, visto che il ricorrente non è riuscito a dimostrare l'esistenza di seri pregiudizi o il fondato timore di essere esposto a tali pre- giudizi ai sensi dell'art. 3 LAsi, il principio del divieto di respingimento non trova applicazione nella fattispecie ed il rinvio verso il suo Paese d'origine è dunque ammissibile sotto l'aspetto dell'art. 5 cpv. 1 LAsi e dell'art. 33 Conv. Rifugiati. In siffatte circostanze non v'è motivo di considerare l'esi- 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14.2</w:t>
      </w:r>
    </w:p>
    <w:p>
      <w:r>
        <w:t>Nel paese d'origine del ricorrente non vige attualmente una situazione di guerra, guerra civile o violenza generalizzata che coinvolga l'insieme</w:t>
      </w:r>
    </w:p>
    <w:p>
      <w:r>
        <w:t>D-4048/2022 Pagina 14 della popolazione nella totalità del territorio nazionale che possa portare ad ammettere, per tutti i richiedenti provenienti da questo stato e indipenden- temente dalle circostanze di ogni singolo caso, l'esistenza di un ostacolo all'esecuzione dell'allontanamento.</w:t>
      </w:r>
    </w:p>
    <w:p>
      <w:r>
        <w:rPr>
          <w:b/>
        </w:rPr>
        <w:t>E. 14.3</w:t>
      </w:r>
    </w:p>
    <w:p>
      <w:r>
        <w:t>Altresì, come già enunciato, il Consiglio federale ha inserito la Repub- blica Kosovo nella lista dei «Safe Countries» ai sensi dell'art. 6a cpv. 2 lett. a LAsi e da allora si è attenuto a questa valutazione nell'ambito delle periodiche verifiche giusta l'art. 6a cpv. 3 LAsi,</w:t>
      </w:r>
    </w:p>
    <w:p>
      <w:r>
        <w:rPr>
          <w:b/>
        </w:rPr>
        <w:t>E. 14.4</w:t>
      </w:r>
    </w:p>
    <w:p>
      <w:r>
        <w:t>Inoltre, giusta l'art. 83 cpv. 5 LStrI, se gli stranieri allontanati o espulsi provengono da uno degli Stati designati dal Consiglio federale come Stati in cui il ritorno è ragionevolmente esigibile o da uno Stato membro dell'U- nione Europea (UE) o dell’Associazione europea di libero scambio (AELS), si ritiene che l'esecuzione dell'allontanamento o dell'espulsione sia di norma ragionevolmente esigibile.</w:t>
      </w:r>
    </w:p>
    <w:p>
      <w:r>
        <w:rPr>
          <w:b/>
        </w:rPr>
        <w:t>E. 14.5</w:t>
      </w:r>
    </w:p>
    <w:p>
      <w:r>
        <w:t>Nella fattispecie non vi sono elementi per ritenere che ciò non sia il caso. Il ricorrente non ha inoltre preteso nel gravame di soffrire di problemi di salute che possano giustificare un'ammissione provvisoria. Pertanto, neppure da un esame d'ufficio degli atti emerge la necessità di una perma- nenza in Svizzera per motivi medici (cfr. DTAF 2009/2 consid. 9.3.2). Pertanto, l'autorità inferiore ha rettamente ritenuto ragionevolmente esigi- bile l'esecuzione dell'allontanamento.</w:t>
      </w:r>
    </w:p>
    <w:p>
      <w:r>
        <w:rPr>
          <w:b/>
        </w:rPr>
        <w:t>E. 15</w:t>
      </w:r>
    </w:p>
    <w:p>
      <w:r>
        <w:t>Infine, non risultano impedimenti neppure dal profilo della possibilità dell'e- secuzione dell'allontanamento (art. 83 cpv. 2 LStrI in relazione all'art. 44 LAsi). L'esecuzione dell'allontanamento è dunque pure possibile.</w:t>
      </w:r>
    </w:p>
    <w:p>
      <w:r>
        <w:rPr>
          <w:b/>
        </w:rPr>
        <w:t>E. 16</w:t>
      </w:r>
    </w:p>
    <w:p>
      <w:r>
        <w:t>Di conseguenza, anche in materia di esecuzione dell'allontanamento la de- cisione dell'autorità inferiore va confermata. Ne discende che la SEM con la decisione impugnata non ha violato il diritto federale né abusato del suo potere d'apprezzamento ed inoltre non ha accertato in modo inesatto o in- completo i fatti giuridicamente rilevanti (art. 106 cpv. 1 LAsi), altresì, per quanto censurabile, la decisione non è inadeguata (art. 49 PA), per il che il ricorso va respinto.</w:t>
      </w:r>
    </w:p>
    <w:p>
      <w:r>
        <w:t>D-4048/2022 Pagina 15</w:t>
      </w:r>
    </w:p>
    <w:p>
      <w:r>
        <w:rPr>
          <w:b/>
        </w:rPr>
        <w:t>E. 17</w:t>
      </w:r>
    </w:p>
    <w:p>
      <w:r>
        <w:t>Avendo il Tribunale statuito nel merito del ricorso, la domanda di esenzione dal versamento di un anticipo equivalente alle presunte spese processuali è divenuta senza oggetto.</w:t>
      </w:r>
    </w:p>
    <w:p>
      <w:r>
        <w:rPr>
          <w:b/>
        </w:rPr>
        <w:t>E. 18</w:t>
      </w:r>
    </w:p>
    <w:p>
      <w:r>
        <w:t>Ritenute le allegazioni ricorsuali sprovviste di probabilità di esito favore- vole, la domanda di assistenza giudiziaria, nel senso della dispensa dal pagamento delle spese processuali, è respinta (art. 65 cpv. 1 PA).</w:t>
      </w:r>
    </w:p>
    <w:p>
      <w:r>
        <w:rPr>
          <w:b/>
        </w:rPr>
        <w:t>E. 19</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febbraio 2008 [TS-TAF, RS 173.320.2]).</w:t>
      </w:r>
    </w:p>
    <w:p>
      <w:r>
        <w:rPr>
          <w:b/>
        </w:rPr>
        <w:t>E. 20</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D-4048/2022 Pagina 16 Per questi motivi, il Tribunale amministrativo federale pronun- cia: 1. Il ricorso è respinto. 2. La domanda d'assistenza giudiziaria, nel senso della dispensa dal versa- mento delle spese processuali, è respinta. 3. Le spese processuali di CHF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La giudice unica: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