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D-403/2013 vom 14. Februar 2014</w:t>
      </w:r>
    </w:p>
    <w:p>
      <w:r>
        <w:t>Bundesverwaltungsgericht, 2014-02-14, DE</w:t>
      </w:r>
    </w:p>
    <w:p>
      <w:r>
        <w:rPr>
          <w:b/>
        </w:rPr>
        <w:t xml:space="preserve">Quelle: </w:t>
      </w:r>
      <w:r>
        <w:t>https://mcp.opencaselaw.ch/entscheid/bvger_D-403_2013</w:t>
      </w:r>
    </w:p>
    <w:p>
      <w:r>
        <w:t>FR: TAF D-403/2013 du 14 février 2014</w:t>
      </w:r>
    </w:p>
    <w:p>
      <w:r>
        <w:t>IT: TAF D-403/2013 del 14 febbraio 2014</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Bei Wiedererwägungsgesuchen gilt für die im Zeitpunkt des Inkrafttretens der Änderung vom 14. Dezember 2012 des AsylG - mithin am 1. Februar 2014 - hängigen Verfahren bisheriges Recht in der Fassung vom 1. Januar 2008 (Übergangsbestimmungen zur Änderung vom 14. Dezember 2012 Abs. 2).</w:t>
      </w:r>
    </w:p>
    <w:p>
      <w:r>
        <w:rPr>
          <w:b/>
        </w:rPr>
        <w:t>E. 1.4</w:t>
      </w:r>
    </w:p>
    <w:p>
      <w:r>
        <w:t>Mit Beschwerde kann die Verletzung von Bundesrecht, die unrichtige oder unvollständige Feststellung des rechtserheblichen Sachverhalts und die Unangemessenheit gerügt werden (Art. 106 alt Abs. 1 AsylG).</w:t>
      </w:r>
    </w:p>
    <w:p>
      <w:r>
        <w:rPr>
          <w:b/>
        </w:rPr>
        <w:t>E. 1.5</w:t>
      </w:r>
    </w:p>
    <w:p>
      <w:r>
        <w:t>Die Abteilungen des Bundesverwaltungsgerichts entscheiden in der Regel in der Besetzung mit drei Richtern oder Richterinnen (Art. 21 Abs. 1 VGG). Das Bundesverwaltungsgericht kann auch in solchen Fällen auf die Durchführung des Schriftenwechsels verzichten (Art. 111a Abs. 1 AsylG).</w:t>
      </w:r>
    </w:p>
    <w:p>
      <w:r>
        <w:rPr>
          <w:b/>
        </w:rPr>
        <w:t>E. 1.6</w:t>
      </w:r>
    </w:p>
    <w:p>
      <w:r>
        <w:t>Aufgrund der Beschwerdebegehren bildet Gegenstand des Beschwerdeverfahrens lediglich die Frage, ob Wiedererwägungsgründe bezüglich der Zulässigkeit und Zumutbarkeit des Wegweisungsvollzuges vorliegen und ob das Bundesamt diesbezüglich das Wiedererwägungsgesuch zu Recht abgewiesen hat.</w:t>
      </w:r>
    </w:p>
    <w:p>
      <w:r>
        <w:rPr>
          <w:b/>
        </w:rPr>
        <w:t>E. 2.1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136 II 177 E. 2 S. 181 f. m.w.H.). Danach hat die zuständige Behörde eine selbst getroffene Verfügung in Wiedererwägung zu ziehen, wenn sich der rechtserhebliche Sachverhalt seit dem ursprünglichen Entscheid beziehungsweise seit dem Urteil der mit Beschwerde angerufenen Rechtsmittelinstanz in wesentlicher Weise verändert hat und mithin die ursprünglich fehlerfreie Verfügung an nachträglich eingetretene Veränderungen der Sachlage anzupassen ist. Sodann können auch Revisionsgründe im Sinne von Art. 66 Abs. 2 VwVG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BVGE 2010/27 E. 2.1 S. 367 f.).</w:t>
      </w:r>
    </w:p>
    <w:p>
      <w:r>
        <w:rPr>
          <w:b/>
        </w:rPr>
        <w:t>E. 2.2</w:t>
      </w:r>
    </w:p>
    <w:p>
      <w:r>
        <w:t>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Ausserdem fällt eine Wiedererwägung dann nicht in Betracht, wenn zu deren Begründung lediglich unsubstantiierte Behauptungen aufgestellt werden und aus der Rechtsschrift die tatsächlichen Anhaltspunkte, die auf das Vorliegen eines Wiedererwägungsgrundes hindeuten sollen, nicht ersichtlich sind. Hinge­gen ist auf ein Gesuch einzutreten, wenn die gesuchstellende Person Tatsachen vorbringt, die an sich geeignet sein könnten, zu einem anderen Entscheid zu führen. Ob sie auch tatsächlich gegeben und auch geeignet sind, im konkreten Fall zu einer anderen Betrachtungsweise zu führen, ist Gegenstand der materiellen Prüfung der Eingabe (vgl. BVGE 2010/27 E. 2.1.3 S. 368 f.; Entscheidungen und Mitteilungen der Schweizerischen Asylrekurskommission [EMARK] 2005 Nr. 25 E. 4.2 S. 227 f., EMARK 2003 Nr. 17 E. 2a und b S. 103 f. m.w.H., EMARK 2003 Nr. 7 E. 4a S. 44).</w:t>
      </w:r>
    </w:p>
    <w:p>
      <w:r>
        <w:rPr>
          <w:b/>
        </w:rPr>
        <w:t>E. 3.1</w:t>
      </w:r>
    </w:p>
    <w:p>
      <w:r>
        <w:t>Zur Begründung der als "2. Asylgesuch" betitelten Eingabe vom 30. Mai 2012 an das BFM führte der Beschwerdeführer - nebst den erneuten Vorbringen im Zusammenhang mit der Familienfehde, welche bereits im Urteil des Bundesverwaltungsgerichts D-2427/2011 vom 26. März 2012 abschliessend geprüft wurden - im Wesentlichen aus, während seines Aufenthaltes in der Schweiz keinen Kontakt mit seiner Familie gehabt zu haben, da er sein Notizheft mit deren Telefonnummern auf der Flucht verloren habe. Er habe erst etwa einen Monat nach ergangenem Urteil des Bundesverwaltungsgerichts vom 26. März 2012 definitiv erfahren, dass seine in H._______ wohnhaft gewesene Familie in den L._______ ausgereist sei. Grund des Wegzugs der Familie aus H._______ sei die Angst, wieder Opfer eines Racheakts der Familie der misshandelten Kinder zu werden, aber auch die prekäre Sicherheits- und Menschenrechtslage in Afghanistan. Dieses neue Ereignis (Wegzug der Familie aus H._______ in den L._______) sei nach dem Urteil des Bundesverwaltungsgerichts vom 26. März 2012 eingetreten und geeignet, seine Flüchtlingseigenschaft zu begründen. Allenfalls sei der Vollzug der Wegweisung unzumutbar und unzulässig, da er über keine soziale Vernetzung mehr in H._______ verfüge. Die dort wohnhaften Tanten seien lediglich entfernte Verwandte und nicht in der Lage, ihn auf Dauer zu unterstützen. Gleiches gelte auch für die in M._______ lebende Tante und deren Söhne, welche zwar über Lastwagen verfügten, diese jedoch alt seien und kein Geld mit ihnen verdient werden könne, weshalb ihn diese Verwandten auch nicht finanziell unterstützen könnten. Im Weiteren machte der Beschwerdeführer geltend, er sei bei der Befragung im Transitzentrum gehindert worden zu erwähnen, dass sein Vater von Unbekannten angegriffen und mit Messerstichen verletzt worden sei. Seine Familie gehe davon aus, dass hinter der Attacke die Familie der misshandelten Kinder stecke.</w:t>
      </w:r>
    </w:p>
    <w:p>
      <w:r>
        <w:rPr>
          <w:b/>
        </w:rPr>
        <w:t>E. 3.2</w:t>
      </w:r>
    </w:p>
    <w:p>
      <w:r>
        <w:t>Das BFM hielt in seiner Zwischenverfügung vom 13. November 2012 sowie im angefochtenen Entscheid vom 20. Dezember 2012 im Wesentlichen fest, es sei zu bezweifeln, dass die Familie des Beschwerdeführers H._______ verlassen und in den L._______ weggezogen sei. Der Vorwand, der Beschwerdeführer habe seine Familie von der Schweiz aus nicht kontaktieren können, könne nicht gehört werden, da er an der Anhörung angegeben habe, seine Familie am Tag seiner Ankunft in der Schweiz mittels Schlepper kontaktiert zu haben. Im Weiteren seien die Vorbringen bezüglich des Weggangs seiner Familie aus H._______ beziehungsweise der Ausreise in den L._______ widersprüchlich. So könne dem Revisionsgesuch vom 20. April 2012 entnommen werden, er habe zirka (...) Monate zuvor, also ungefähr im (...), erfahren, dass seine ganze Familie H._______ verlassen habe. Damit hätte er die angebliche neue Sachlage bereits im erstinstanzlichen Verfahren geltend machen können, was auch in seinem Interesse gewesen wäre. Gemäss vorliegendem Gesuch, welches vom selben Rechtsvertreter verfasst worden sei, habe der Beschwerdeführer vom Wegzug der Familie erst einen Monat nach ergangenem Urteil des Bundesverwaltungsgerichts vom 26. März 2012 erfahren. Sowohl aufgrund dieses Widerspruchs als auch der bereits im ordentlichen Verfahren festgestellten Unglaubhaftigkeit seiner Aussagen seien an dieser Behauptung erhebliche Zweifel anzubringen. Im Weiteren hätten diese Vorbringen bereits im vorangegangenem Beschwerdeverfahren geltend gemacht werden müssen. Auch sei den Akten kein plausibler Grund zu entnehmen, weshalb dies dem Beschwerdeführer trotz zumutbarer Sorgfalt nicht möglich gewesen sein soll. Bezüglich des Angriffs auf den Vater des Beschwerdeführers führte das BFM aus, dass er die Korrektheit der Protokolle mit seiner Unterschrift bestätigt habe und keine Hinweise auf Unregelmässigkeiten festgestellt werden könnten. Zudem sei er zweimal aufgefordert worden, seine Asylgründe geltend zu machen. Ferner sei zu bemerken, dass von diesem angeblichen Vorfall in der Beschwerdeschrift vom 27. April 2011 nichts erwähnt sei. Der Umstand, dass der Beschwerdeführer den Vorfall an der Anhörung ebenfalls nicht erwähnt habe, spreche - wie bereits im ordentlichen Verfahren festgestellt - gegen die Glaubhaftigkeit seiner Vorbringen.</w:t>
      </w:r>
    </w:p>
    <w:p>
      <w:r>
        <w:rPr>
          <w:b/>
        </w:rPr>
        <w:t>E. 3.3</w:t>
      </w:r>
    </w:p>
    <w:p>
      <w:r>
        <w:t>In der Stellungnahme vom 26. November 2012 liess der Beschwerdeführer im Wesentlichen ausführen, dass nicht er, sondern vermutlich der Schlepper seine Familie am Tag seiner Ankunft in der Schweiz kontaktiert habe. Er selber habe dies nicht tun können, da er sein Notizbuch mit den Telefonnummern verloren habe. Aufgrund seiner Aussagen und des Verlusts dieses Notizbuches gehe klar hervor, dass er mit seiner Familie seit seiner Ankunft in der Schweiz keinerlei Kontakte aufgenommen habe. Ferner sei zu den von der Vorinstanz aufgeführten Widersprüchen in Bezug auf den Weggang seiner Familie in den L._______ festzuhalten, dass im Gesuch vom 30. Mai 2012 geschrieben worden sei, der Beschwerdeführer habe erst nach dem rechtskräftigen Urteil des Bundesverwaltungsgerichts vom 26. März 2012 definitiv in Erfahrung bringen können, dass seine Familie etwa einen Monat nach seiner Ausreise H._______ verlassen habe. Mit dem Wort "definitiv" sei zum Ausdruck gebracht und besonders hervorgehoben worden, dass er die sichere Kenntnis über den Verbleib der Familie im L._______ erst nach ergangenem Urteil des Bundesverwaltungsgerichts, namentlich durch direkte Kontaktaufnahme am (...) erlangt habe. Er habe schon etwa zwei Monaten vor der Einreichung des Revisionsgesuchs gewusst, dass seine Familie im L._______ sei, jedoch sei ihm deren genauer Aufenthaltsort nicht bekannt gewesen. Dies sei auch der Grund gewesen, weshalb er diese Tatsache nicht rechtzeitig vor dem Bundesverwaltungsgericht während des ordentlichen Verfahrens habe geltend machen können. Ohne konkrete Angaben und Beweismittel wäre die Geltendmachung dieser Erkenntnisse eine reine Tatsachenbehauptung, welche kein Gehör gefunden hätte. Ausserdem dürfe ihm kein Vorwurf gemacht werden, da es ihm aufgrund des Verlusts seines Adresshefts schlicht nicht möglich gewesen sei, den Aufenthaltsort seiner Familie in Erfahrung zu bringen. Der Beschwerdeführer ergänzte die bereits in der Stellungnahme vom 26. November 2012 gemachten Ausführungen in seiner Rechtsmitteleingabe vom 24. Januar 2013 auf Beschwerdeebene im Wesentlichen damit, dass er nach Erhalt der Zwischenverfügung der Vorinstanz vom 13. November 2012 mit seinen Eltern nochmals Kontakt aufgenommen habe, wobei diese ihm eine Bestätigung der Einwohner des Ortes N._______ per Post hätten zukommen lassen, welche er am 10. Januar 2013 entgegengenommen habe. Aufgrund dieser Bestätigung und der vorher mit dem zurückgezogenen Revisionsgesuch und der in den Eingaben vom 2. und 30. Mai 2012 eingereichten Beweise (vgl. dazu E. 3.4.1) sollten keine Zweifel mehr an seinen Vorbringen zur Ausreise seiner ganzen Familie aus H._______ in den L._______ bestehen, weshalb sich eine weitergehende Begründung über den Verbleib seiner Familie im L._______ erübrige.</w:t>
      </w:r>
    </w:p>
    <w:p>
      <w:r>
        <w:rPr>
          <w:b/>
        </w:rPr>
        <w:t>E. 3.4.1</w:t>
      </w:r>
    </w:p>
    <w:p>
      <w:r>
        <w:t>Der Beschwerdeführer brachte im Rahmen des Wiedererwägungsverfahrens zusammengefasst im Wesentlichen vor, in H._______ über kein tragfähiges familiäres Beziehungsnetz mehr zu verfügen, da seine Familienangehörigen in den L._______ ausgereist seien. Zum Beleg dieser Ausführungen liess er drei Fotos einreichen, welche die angeblichen Familienmitglieder des Beschwerdeführers auf dem (Nennung Platz) in K._______ zeigen sollen, zwei Internetauszüge (Lage in H._______ und ein Bild des Platzes in K._______) sowie eine Bestätigung der afghanischen Botschaft in K._______ vom (...), gemäss welcher seine Familie seit (...) im L._______ wohnhaft sei. Der Vollständigkeit halber gilt es darauf hinzuweisen, dass der Beschwerdeführer mit Eingabe vom 2. Mai 2012 ein Foto einreichte, auf welchem sein Vater mit Messerstichverletzungen zu sehen sei.</w:t>
      </w:r>
    </w:p>
    <w:p>
      <w:r>
        <w:rPr>
          <w:b/>
        </w:rPr>
        <w:t>E. 3.4.2</w:t>
      </w:r>
    </w:p>
    <w:p>
      <w:r>
        <w:t>Zu den Ausführungen des Beschwerdeführers in Bezug auf die Ausreise seiner Familie in den L._______ ist festzuhalten, dass er eigenen Aussagen zufolge entfernte Verwandte im L._______ haben will, zu denen er manchmal telefonischen Kontakt pflege (vgl. BFM act. A8/12 S. 4). Es mutet sonderbar an, dass er zu diesen "entfernten Verwandten" im L._______ trotz angeblichen Verlusts seines Notizbuches den telefonischen Kontakt aufrecht erhalten konnte, dies zu seinen Eltern und Geschwistern jedoch nicht möglich gewesen sein soll. Auch kann den Ausführungen nicht geglaubt werden, wonach sich der Beschwerdeführer während des ordentlichen Beschwerdeverfahrens nie nach dem Verbleib und Ergehen seiner Familie erkundigt haben soll und es dabei bewenden liess, diesen "vermutlich" über den Schlepper seine Ankunft in der Schweiz mitteilen zu lassen. Bezüglich des behaupteten Angriffs auf den Vater durch Unbekannte und der angeblichen Messerstichverletzungen ist im Übrigen den Ausführungen der Vorinstanz vom 13. November 2012 zuzustimmen und zur Vermeidung von Wiederholungen auf die diesbezüglichen Erwägungen zu verweisen.</w:t>
      </w:r>
    </w:p>
    <w:p>
      <w:r>
        <w:rPr>
          <w:b/>
        </w:rPr>
        <w:t>E. 3.4.3</w:t>
      </w:r>
    </w:p>
    <w:p>
      <w:r>
        <w:t>Die eingereichten Fotos vermögen ausserdem nicht den Nachweis zu erbringen, dass es sich bei den fotografierten Personen tatsächlich um die Eltern und Geschwister beziehungsweise um den mit Messerstichen verletzten Vater des Beschwerdeführers handelt. So liegen dem Bundesverwaltungsgericht weder Dokumente vor, die die behauptete verwandtschaftliche Beziehung zu der angeblich auf den Fotos befindlichen Familie des Beschwerdeführers (Vater, Mutter, Brüder und Schwestern) rechtsgenüglich belegen könnten, noch vermochte der Beschwerdeführer selber seine tatsächliche Identität, insbesondere sein Alter, glaubhaft zu machen (vgl. Urteil des Bundesverwaltungsgerichts D-2427/2011 vom 26. März 2012). Dementsprechend vermögen die eingereichten Fotos keine Beweiskraft zu entfalten.</w:t>
      </w:r>
    </w:p>
    <w:p>
      <w:r>
        <w:rPr>
          <w:b/>
        </w:rPr>
        <w:t>E. 3.4.4</w:t>
      </w:r>
    </w:p>
    <w:p>
      <w:r>
        <w:t>Der Beschwerdeführer liess in seiner Eingabe vom 30. Mai 2012 weiter geltend machen, die an der Anhörung erwähnte Tante in H._______ sei lediglich eine weit entfernte Verwandte und selber nicht in der Lage, ihn finanziell zu unterstützen. Gleiches gelte auch für die in M._______ lebende Tante und deren Söhne, welche zwar über Lastwagen verfügten, diese jedoch nicht taugen würden, um damit Geld zu verdienen, weshalb auch sie ihn nicht unterstützen könnten. Der Beschwerdeführer selber führte anlässlich der Befragung vom 20. Dezember 2010 sowie der Anhörung vom 4. Januar 2011 aus, dass in M._______ zwei Onkel und zwei Tanten und in H._______ zwei verheiratete Tanten mit deren Kindern leben würden. Ein Onkel in M._______ arbeite als (...), der andere Onkel sei alt und arbeite nicht. Die sechs Söhne der Tante in M._______ würden sich drei Lastwagen teilen, welche jedoch nichts taugten (vgl. act. A8/12 S. 4, act. A14/12 S. 4). Der erst auf Beschwerdeebene gemachten Ausführung, die Tante in H._______ sei eine weit entfernte Verwandte, kann nicht gefolgt werden, zumal nicht ersichtlich ist, wieso eine Tante eine "weit entfernte Verwandte" sein sollte, und dies auch nicht weiter ausgeführt wurde. Im Übrigen lebt gemäss den Ausführungen des Beschwerdeführers eine weitere Tante mit deren Familie in H._______, weshalb er, selbst wenn Mitglieder der Kernfamilie H._______ verlassen hätten, nach wie vor über ein gewisses Beziehungsnetz in H._______ verfügt. Auch in M._______ verfügt der Beschwerdeführer, wie soeben ausgeführt, über ein Beziehungsnetz. Den Ausführungen, jene Verwandte könnten ihn finanziell nicht unterstützen, kann nicht geglaubt werden, zumal ein Onkel als (...) arbeitet und die sechs Söhne eines weiteren Onkels über drei Lastwagen verfügen, welche zwar alt seien, mit denen jedoch den Angaben des Beschwerdeführers zufolge noch gearbeitet wird (vgl. act. A14/12 S. 4).</w:t>
      </w:r>
    </w:p>
    <w:p>
      <w:r>
        <w:rPr>
          <w:b/>
        </w:rPr>
        <w:t>E. 3.4.5</w:t>
      </w:r>
    </w:p>
    <w:p>
      <w:r>
        <w:t>In der Stellungnahme vom 19. Februar 2013 zur Zwischenverfügung vom 5. Februar 2013 liess der Beschwerdeführer weiter ausführen, dass der Vollzug der Wegweisung nach M._______ nicht als zumutbar erachtet werden könne, da ihm auch dort Blutrache drohe und der afghanische Staat keine funktionstüchtige und wirksame Infrastruktur zum Schutz seiner Bürger zur Verfügung stelle. Dazu ist fest­zuhalten, dass die Vorbringen bezüglich der angeblichen Verfolgung durch die Familie der misshandelten Brüder bereits im Urteil des Bundesverwaltungsgerichts D-2427/2011 ausführlich behandelt und als nicht glaubhaft angesehen wurden, weshalb zur Vermeidung von Wiederholungen vollumfänglich auf das Urteil verwiesen wird. Demzufolge erübrigen sich jegliche Erwägungen zur geltend gemachten Blutrache, da dieses Vorbringen unmittelbar mit jenen, über welche bereits entschieden wurde, zusammenhängt. Diesbezüglich bleibt anzufügen, dass den Ausführungen, die Familie des Beschwerdeführers sei in den L._______ ausgereist, aufgrund der Befürchtung, wieder Opfer eines Racheakts der Familie der misshandelten Kinder zu werden, ebenfalls kein Glaube geschenkt werden kann.</w:t>
      </w:r>
    </w:p>
    <w:p>
      <w:r>
        <w:rPr>
          <w:b/>
        </w:rPr>
        <w:t>E. 4.1</w:t>
      </w:r>
    </w:p>
    <w:p>
      <w:r>
        <w:t>Der Vollzug der Wegweisung ist nicht zulässig, wenn völkerrechtliche Verpflichtungen der Schweiz einer Weiterreise der Ausländerin oder des Ausländers in den Heimat-, Herkunfts- oder in einen Drittstaat entgegenstehen (Art. 83 Abs. 3 des Bundesgesetzes vom 16. Dezember 2005 über die Ausländerinnen und Ausländer [AuG, SR 142.20]).</w:t>
      </w:r>
    </w:p>
    <w:p>
      <w:r>
        <w:rPr>
          <w:b/>
        </w:rPr>
        <w:t>E. 4.2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4.3</w:t>
      </w:r>
    </w:p>
    <w:p>
      <w:r>
        <w:t>Da dem Beschwerdeführer mit in Rechtskraft erwachsener Verfügung des BFM vom 28. März 2011 die Flüchtlingseigenschaft nicht zuerkannt und folglich das Asylgesuch abgelehnt wurde (vgl. Bst. A.d hiervor), kommt das in Art. 5 AsylG verankerte Prinzip des flüchtlingsrechtlichen Nonrefoulements im vorliegenden Verfahren nicht zum Tragen. Eine Rückkehr des Beschwerdeführers nach Afghanistan erweist sich demnach unter dem Aspekt von Art. 5 AsylG als rechtmässig. Sodann ergeben sich aus den Akten des vorliegenden Wiedererwägungs­verfahrens keine Anhaltspunkte dafür, dass der Beschwerdeführer für den Fall einer Rückschiebung in den Heimatstaat daselbst mit beachtlicher Wahrscheinlichkeit einer nach Art. 3 EMRK oder Art. 1 FoK verbotenen Strafe oder Behandlung ausgesetzt wäre. Gemäss konstanter Praxis des Europäischen Gerichtshofs für Menschenrechte (EGMR) sowie jener des UN Anti-Folterausschusses müsste der Beschwerdeführer eine konkrete Gefahr ("real risk") nachweisen oder glaub­haft machen, dass ihm im Fall einer Rückschiebung Folter oder unmenschliche Behandlung drohen würde (vgl. EMARK 2001 Nr. 16 E. 6a S. 122, m.w.H.; EGMR [Grosse Kammer], Saadi gegen Italien, Urteil vom 28. Februar 2008, Beschwerde Nr. 37201/06, §§ 124 bis 127 m.w.H.). Diese Voraussetzungen sind jedoch als nicht erfüllt zu erachten. Es besteht kein konkreter Anlass zur Annahme, dem Beschwerdeführer würde bei einer Rückkehr in sein Heimatland eine menschenrechtswidrige Behandlung drohen.</w:t>
      </w:r>
    </w:p>
    <w:p>
      <w:r>
        <w:rPr>
          <w:b/>
        </w:rPr>
        <w:t>E. 4.4</w:t>
      </w:r>
    </w:p>
    <w:p>
      <w:r>
        <w:t>Nach dem Gesagten ist der Vollzug der Wegweisung sowohl im Sinne der asyl- als auch der völkerrechtlichen Bestimmungen zulässig.</w:t>
      </w:r>
    </w:p>
    <w:p>
      <w:r>
        <w:rPr>
          <w:b/>
        </w:rPr>
        <w:t>E. 5.1</w:t>
      </w:r>
    </w:p>
    <w:p>
      <w:r>
        <w:t>Gemäss Art. 83 Abs. 4 des Bundesgesetzes vom 16. Dezember 2005 über die Ausländerinnen und Ausländer (AuG, SR 142.20)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anzuordnen (vgl. Botschaft zum Bundesgesetz über die Ausländerinnen und Ausländer vom 8. März 2002, BBl 2002 3818).</w:t>
      </w:r>
    </w:p>
    <w:p>
      <w:r>
        <w:rPr>
          <w:b/>
        </w:rPr>
        <w:t>E. 5.2</w:t>
      </w:r>
    </w:p>
    <w:p>
      <w:r>
        <w:t>In Bezug auf die allgemeine Lage in Afghanistan kann auf die vom Bundesverwaltungsgericht in BVGE 2011/49 vorgenommene Einschätzung der Lage verwiesen werden.</w:t>
      </w:r>
    </w:p>
    <w:p>
      <w:r>
        <w:rPr>
          <w:b/>
        </w:rPr>
        <w:t>E. 5.3</w:t>
      </w:r>
    </w:p>
    <w:p>
      <w:r>
        <w:t>Beim Beschwerdeführer handelt es sich um einen jungen, gemäss Aktenlage nicht an einer gravierenden behandlungsbedürftigen Krankheit leidenden Mann, der als (...) und im (...) gearbeitet hat. Eigenen Angaben zufolge konnte er in wirtschaftlicher Hinsicht in Afghanistan leben und verwendete zwecks seiner Ausreise 700'000 Afghani (vgl. act. A8/12 sowie act. A14/12). Er verbrachte den grössten Teil seines Lebens in Afghanistan und ist mit der dortigen Sprache, Kultur, Arbeits- und Lebensweise bestens vertraut. Wie bereits ausgeführt, verfügt er in M._______ über zwei Onkel, zwei Tanten sowie mindestens sechs Cousins und in H._______ über zwei Tanten mit deren Familien. Demzufolge kann er an beiden Orten auf ein tragfähiges Beziehungsnetz zurückgreifen, welches ihm bei der Reintegration behilflich sein wird. Es kann dem Beschwerdeführer somit zugemutet werden, sich entweder in M._______ oder auch in H._______ niederzulassen. Im Weiteren kann davon ausgegangen werden, dass es ihm auch nach seiner Landesabwesenheit möglich sein sollte, sich in seinem Heimatland zu integrieren. Es steht ihm zudem offen, beim BFM ein Gesuch um Rückkehrhilfe zu stellen (Art. 74 der Asylverordnung 2 vom 11. Au­gust 1999 über Finanzierungsfragen [AsylV 2, SR 142.312]).</w:t>
      </w:r>
    </w:p>
    <w:p>
      <w:r>
        <w:rPr>
          <w:b/>
        </w:rPr>
        <w:t>E. 5.4</w:t>
      </w:r>
    </w:p>
    <w:p>
      <w:r>
        <w:t>Zusammenfassend ist demnach festzuhalten, dass die Vorinstanz zu Recht das Wiedererwägungsgesuch des Beschwerdeführers abgewiesen hat. Auf die im Beschwerdeverfahren eingereichten Beweismittel ist nicht weiter einzugehen, da sie an der Beurteilung der Rechtsfrage nichts ändern. Damit erübrigt es sich vorliegend, sowohl die vom Beschwerdeführer mit Stellungnahme vom 19. Februar 2013 beantragte Durchführung der Expertise betreffend die Echtheit der Beweismittel anzuordnen, als auch die Schweizerische Botschaft in K._______ um Abklärung der Wohnsituation der Familie des Beschwerdeführers zu ersuchen. Da kein revisionsrechtlich relevanter Sachverhalt vorliegt, erübrigt sich eine diesbezügliche Prüfung der Vorbringen.</w:t>
      </w:r>
    </w:p>
    <w:p>
      <w:r>
        <w:rPr>
          <w:b/>
        </w:rPr>
        <w:t>E. 6</w:t>
      </w:r>
    </w:p>
    <w:p>
      <w:r>
        <w:t>Aus diesen Erwägungen ergibt sich, dass die angefochtene Verfügung Bundesrecht nicht verletzt, den rechtserheblichen Sachverhalt richtig und vollständig feststellt und angemessen ist (Art. 106 alt Abs. 1 AsylG). Die Beschwerde ist abzuweisen.</w:t>
      </w:r>
    </w:p>
    <w:p>
      <w:r>
        <w:rPr>
          <w:b/>
        </w:rPr>
        <w:t>E. 7</w:t>
      </w:r>
    </w:p>
    <w:p>
      <w:r>
        <w:t>Bei diesem Ausgang des Verfahrens sind die Kosten von Fr. 1200.- dem Beschwerdeführer aufzuerlegen (Art. 37 VGG i.V.m. Art. 63 Abs. 1 und 5 VwVG; Art. 1-3 des Reglements vom 21. Februar 2008 über die Kosten und Entschädigungen vor dem Bundesverwaltungsgericht [VGKE, SR 173.320.2]) und mit dem am 19. Februar 2013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