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D-4002/2019 vom 23. Juli 2019</w:t>
      </w:r>
    </w:p>
    <w:p>
      <w:r>
        <w:t>Bundesverwaltungsgericht, 2019-07-23, DE</w:t>
      </w:r>
    </w:p>
    <w:p>
      <w:r>
        <w:rPr>
          <w:b/>
        </w:rPr>
        <w:t xml:space="preserve">Quelle: </w:t>
      </w:r>
      <w:r>
        <w:t>https://mcp.opencaselaw.ch/entscheid/bvger_D-4002_2019_d20190723</w:t>
      </w:r>
    </w:p>
    <w:p>
      <w:r>
        <w:t>FR: TAF D-4002/2019 du 23 juillet 2019</w:t>
      </w:r>
    </w:p>
    <w:p>
      <w:r>
        <w:t>IT: TAF D-4002/2019 del 23 luglio 2019</w:t>
      </w:r>
    </w:p>
    <w:p>
      <w:pPr>
        <w:pStyle w:val="Heading2"/>
      </w:pPr>
      <w:r>
        <w:t>Regeste</w:t>
      </w:r>
    </w:p>
    <w:p>
      <w:r>
        <w:t>Nichteintreten auf Asylgesuch und Wegweisung (Mehrfachgesuch) | Nichteintreten auf Asylgesuch und Wegweisung (Mehrfachgesuch); Verfügung des SEM vom 23. Juli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3 AsylG, Art. 48 Abs. 1 sowie Art. 52 Abs. 1 VwVG). Auf die Beschwerde ist einzutreten.</w:t>
      </w:r>
    </w:p>
    <w:p>
      <w:r>
        <w:rPr>
          <w:b/>
        </w:rPr>
        <w:t>E. 2</w:t>
      </w:r>
    </w:p>
    <w:p>
      <w:r>
        <w:t>Die Kognition des BVGer und die zulässigen Rügen richten sich im Asyl- bereich nach Art. 106 Abs. 1 AsylG, im Bereich des Ausländerrechts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Weiterungen und mit summarischer Begründung zu behandeln (Art. 111a Abs. 2 AsylG).</w:t>
      </w:r>
    </w:p>
    <w:p>
      <w:r>
        <w:t>D-4002/2019 Seite 6</w:t>
      </w:r>
    </w:p>
    <w:p>
      <w:r>
        <w:rPr>
          <w:b/>
        </w:rPr>
        <w:t>E. 4</w:t>
      </w:r>
    </w:p>
    <w:p>
      <w:r>
        <w:t>Das Gesuch um Sistierung des Beschwerdeverfahrens ist angesichts des Urteilszeitpunkts zumindest betreffend die Sicherheitslage in Sri Lanka im Jahr 2019 gegenstandslos geworden. Im Übrigen ist der durch den Rechts- vertreter bereits in zahlreichen weiteren Asylbeschwerdeverfahren ge- stellte Sistierungsantrag aufgrund einer Lageveränderung in Sri Lanka ab- zuweisen (vgl. Urteil des BVGer D-4314/2019 vom 18. Januar 2022 E. 3.2).</w:t>
      </w:r>
    </w:p>
    <w:p>
      <w:r>
        <w:rPr>
          <w:b/>
        </w:rPr>
        <w:t>E. 4.5</w:t>
      </w:r>
    </w:p>
    <w:p>
      <w:r>
        <w:t>f. m.w.H.). Im Rahmen eines Mehrfachgesuchs können folglich aus- schliesslich Sachverhalte geltend gemacht werden, die sich nach Ab- schluss des ordentlichen Asylverfahrens verwirklicht haben.</w:t>
      </w:r>
    </w:p>
    <w:p>
      <w:r>
        <w:rPr>
          <w:b/>
        </w:rPr>
        <w:t>E. 5.1</w:t>
      </w:r>
    </w:p>
    <w:p>
      <w:r>
        <w:t>Anfechtungsgegenstand der Beschwerde ist der Nichteintretensent- scheid des SEM vom 23. Juli 2019. Die Beurteilungskompetenz des Ge- richts ist somit auf die Frage beschränkt, ob die Vorinstanz zu Recht auf die als «Neues Asylgesuch» betitelte Eingabe des Beschwerdeführers vom 27. Juni 2019 nicht eingetreten ist.</w:t>
      </w:r>
    </w:p>
    <w:p>
      <w:r>
        <w:rPr>
          <w:b/>
        </w:rPr>
        <w:t>E. 5.2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6.1</w:t>
      </w:r>
    </w:p>
    <w:p>
      <w:r>
        <w:t>In der angefochtenen Verfügung führte die Vorinstanz aus, soweit der Beschwerdeführer vorbringe, er habe bisher seine wahre Rolle bei den LTTE verschwiegen und er sei aufgrund familiärer LTTE-Verbindungen ge- fährdet (zumal seine (…) und seine (…) politisch aktiv seien), weiter sei er exilpolitisch tätig (wobei er die Exilpolitik mit Beweismittel vom September 2018 und Februar 2019 untermaure) und ausserdem ergebe sich aus dem zu den Akten gereichten Länderbericht vom 22. Oktober 2018 ein ausge- weitetes Muster der Repression, handle es sich um vorbestandene Tatsa- chen und Beweismittel, deren Beurteilung nicht in die Zuständigkeit des SEM sondern allenfalls im Rahmen eines Revisionsverfahrens in die Zu- ständigkeit des Bundesverwaltungsgerichts falle. Auf die vorgebrachten Revisionsgründe und die in diesem Zusammenhang gestellten Anträge sei daher mangels funktionaler Zuständigkeit des SEM nicht einzutreten. Soweit der Beschwerdeführer vorbringe, im Nachgang an die Anschläge in Sri Lanka am 21. April 2019 sei von einer generell höheren Verfolgungsge- fahr für Personen, welche ein vermeintliches Sicherheitsrisiko darstellen, auszugehen, sei es ihm gemäss Urteil D-5039/2018 vom 23. April 2019 nicht gelungen, glaubhaft darzulegen, dass er vor seiner Ausreise ins Visier</w:t>
      </w:r>
    </w:p>
    <w:p>
      <w:r>
        <w:t>D-4002/2019 Seite 7 der sri-lankischen Sicherheitsbehörden geraten sei. Ferner gehe nicht her- vor, dass sich die allgemeine Lage in Sri Lanka seither in einer Art und Weise verändert hätte, welche sich konkret in negativer Weise auf seine persönliche Situation auswirken würde. Seine diesbezüglichen Ausführun- gen würden sich im Wesentlichen darin erschöpfen, bereits bekannte Sachverhaltselemente, welche im ordentlichen Asylverfahren als nicht glaubhaft erachtet worden seien, erneut darzulegen und den Schluss zu ziehen, er sei aufgrund seines Profils gleich mehreren Risikogruppen zu- zuordnen, obwohl letztmals mit Urteil D-5039/2018 vom 23. April 2019 eine ebensolche asylrelevante Gefährdung verneint worden sei. Dementspre- chend sei die Eingabe vom 27. Juni 2019 zu wenig begründet, weshalb gestützt auf Art. 111c AsylG i.V.m. Art 13 Abs. 2 VwVG nicht auf die als Mehrfachgesuch qualifizierten Vorbringen einzutreten sei.</w:t>
      </w:r>
    </w:p>
    <w:p>
      <w:r>
        <w:rPr>
          <w:b/>
        </w:rPr>
        <w:t>E. 6.2</w:t>
      </w:r>
    </w:p>
    <w:p>
      <w:r>
        <w:t>Auf Beschwerdeebene – Eingaben vom 8. August 2019 und 23. De- zember 2019 – wird eingehend und unter Anführen verschiedener Fallbei- spiele die Entwicklung der Menschenrechts- und Sicherheitslage in Sri Lanka – namentlich auch seit der Wahl von Gotabaya Rajapaksa – be- schrieben sowie eine daraus resultierende markante Erhöhung der Gefähr- dungslage für zurückkehrende abgewiesen Asylgesuchsteller abgeleitet. Nach Auffassung des Beschwerdeführers wäre die Vorinstanz gehalten ge- wesen, sein Risikoprofil vor dem Hintergrund der veränderten Sachlage in Sri Lanka zu beurteilen. Er habe seine LTTE-Vergangenheit – Einsatz im Rahmen der (…) sowie (…) in den umkämpften Gebieten im Vanni – und den Umstand, dass sein (...) für die LTTE gekämpft habe, auf Anraten von verschiedener in der Schweiz lebender Tamilen bisher verschwiegen. Das SEM widerspreche mit der Auffassung, es sei zur Beurteilung dieser Tatsachen funktional nicht zuständig, der Praxis des Bundesverwaltungsgerichts (mit Hinweis auf das Urteil des BVGer D-2887/2018). Aufgrund der fehlenden Gesamtwürdigung habe das SEM die Begrün- dungspflicht und damit das rechtliche Gehör verletzt. Mit der Missachtung der veränderten Ländersituation in Sri Lanka habe es sodann den rechts- erheblichen Sachverhalt nicht vollständig abgeklärt, weshalb sich eine Auf- hebung der vorinstanzlichen Verfügung rechtfertige.</w:t>
      </w:r>
    </w:p>
    <w:p>
      <w:r>
        <w:t>D-4002/2019 Seite 8</w:t>
      </w:r>
    </w:p>
    <w:p>
      <w:r>
        <w:rPr>
          <w:b/>
        </w:rPr>
        <w:t>E. 7.1</w:t>
      </w:r>
    </w:p>
    <w:p>
      <w:r>
        <w:t>Die Behörde, die sich als unzuständig erachtet, tritt durch Verfügung auf die Sache nicht ein, wenn eine Partei die Zuständigkeit behauptet (Art. 9 Abs. 2 VwVG).</w:t>
      </w:r>
    </w:p>
    <w:p>
      <w:r>
        <w:rPr>
          <w:b/>
        </w:rPr>
        <w:t>E. 7.2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w:t>
      </w:r>
    </w:p>
    <w:p>
      <w:r>
        <w:rPr>
          <w:b/>
        </w:rPr>
        <w:t>E. 7.3</w:t>
      </w:r>
    </w:p>
    <w:p>
      <w:r>
        <w:t>Erhebliche Tatsachen, von der die Partei erst nach Ergehen eines rechtskräftigen materiellen Beschwerdeentscheides – vorliegend das Urteil D-5039/2018 vom 23. April 2019 – erfährt, welche sich jedoch bereits vor dessen Ergehen verwirklichten (sog. unechte Noven) sind ihrerseits einer Wiedererwägung nicht zugänglich, sondern mittels Revision geltend zu machen (vgl. Art. 45 VGG i.V.m. Art. 123 Abs. 2 Bst. a BGG). Gleiches gilt für Beweismittel, die bereits vor dem rechtskräftigen Beschwerdeentscheid entstanden sind, die die Partei jedoch erst danach auffindet. Solche Tatsa- chen beziehungsweise Beweismittel bilden indes nur dann einen Revisi- onsgrund im Sinne von Art. 123 Abs. 2 Bst. a BGG, wenn sie in früheren Verfahren nicht beigebracht werden konnten, weil sie der gesuchstellenden Person damals nicht bekannt waren beziehungsweise trotz hinreichender Sorgfalt nicht bekannt sein konnten oder deren Geltendmachung oder Bei- bringung aus entschuldbaren Gründen nicht möglich war (vgl. BGE 134 III 47 E. 2.1; ANDRÉ MOSER/MICHAEL BEUSCH/LORENZ KNEUBÜHLER, Prozes- sieren vor dem Bundesverwaltungsgericht, Handbücher für die Anwaltspra- xis, Band X, Basel 2013, Rz. 5.47).</w:t>
      </w:r>
    </w:p>
    <w:p>
      <w:r>
        <w:rPr>
          <w:b/>
        </w:rPr>
        <w:t>E. 8.1</w:t>
      </w:r>
    </w:p>
    <w:p>
      <w:r>
        <w:t>Der vorgetragene Sachverhalt bezüglich der bisher verschwiegenen Rolle des Beschwerdeführers bei den LTTE (Rekrutierung durch die LTTE in der Endphase und seit Januar (…) für die (…) und (…) in den umkämpf- ten Gebieten im Vanni eingesetzt) sowie bezüglich des verschwundenen (…), der ebenfalls bei den LTTE gewesen sei und für diese gekämpft habe,</w:t>
      </w:r>
    </w:p>
    <w:p>
      <w:r>
        <w:t>D-4002/2019 Seite 9 vermag weder ein neues Asylgesuch respektive Mehrfachgesuch noch ein Wiedererwägungsgesuch zu begründen. Das Bundesverwaltungsgericht hat im Koordinationsurteil D-2041/2021 vom 25. Oktober 2022 die Frage der funktionalen Zuständigkeit bei der Geltendmachung von im ordentli- chen Verfahren noch verschwiegenen Tatsachen grundsätzlich geklärt. Es hat festgestellt, dass auch verschwiegene Tatsachen unter den Begriff «nachträglich erfahrene Tatsachen» subsumiert werden und damit einen potentiellen Revisionsgrund nach Art. 123 Abs. 2 Bst. a BGG darstellen, was die Zuständigkeit der Revisionsinstanz nach sich zieht. Vorliegend ist somit für diesen neu vorgetragenen Sachverhalt das Bundesverwaltungs- gericht funktional zuständig. Es hat gegebenenfalls im Rahmen eines Re- visionsverfahrens über die Einhaltung der prozessualen Sorgfaltspflicht und über die Erheblichkeit der neuen Tatsachen zu befinden.</w:t>
      </w:r>
    </w:p>
    <w:p>
      <w:r>
        <w:rPr>
          <w:b/>
        </w:rPr>
        <w:t>E. 8.2</w:t>
      </w:r>
    </w:p>
    <w:p>
      <w:r>
        <w:t>Mit der vorgetragenen Verschlechterung der Sicherheits- und Men- schenrechtslage in Sri Lanka, insbesondere infolge der koordinierten Serie von Anschlägen in Colombo, Negombo und Batticaloa vom 21. April 2019, der exilpolitischen Tätigkeit des Beschwerdeführers und seiner Familie, so- weit sich diese vor dem 23. April 2019 zugetragen hat, werden ebenfalls Tatsachen angerufen, die sich bereits vor dem Abschluss des ersten Asyl- verfahrens ereignet haben und daher keine Grundlage für ein neues Asyl- gesuch respektive Mehrfachgesuch bilden.</w:t>
      </w:r>
    </w:p>
    <w:p>
      <w:r>
        <w:rPr>
          <w:b/>
        </w:rPr>
        <w:t>E. 8.3</w:t>
      </w:r>
    </w:p>
    <w:p>
      <w:r>
        <w:t>Im Übrigen geht die Argumentation in der Beschwerde fehl, wonach die neu vorgetragenen Sachverhaltselemente nie materiell geprüft und nie Prozessgegenstand gewesen seien. Gewisse LTTE-Verbindungen des Be- schwerdeführers bildeten bereits Gegenstand des ordentlichen Beschwer- deverfahrens. Die materielle gerichtliche Überprüfung von weiteren Tatsa- chen, welche ebenfalls bereits im ordentlichen Verfahren Bestand hatten, hat der Beschwerdeführer jedoch mittels deren Verschweigen selber ver- eitelt. Diesbezüglich ist anzumerken, dass der Beschwerdeführer im vorin- stanzlichen Verfahren über seine Mitwirkungspflichten und allfälligen Kon- sequenzen einer Verletzung belehrt worden ist. Auch ist ihm zu Beginn der Befragung erklärt worden, dass sämtliche Anwesenden der Befragung zu den Asylgründen einer strengen Verschwiegenheitspflicht unterliegen. Dar- über hinaus hatte der Beschwerdeführer im ordentlichen Beschwerdever- fahren einen professionellen Rechtsvertreter mandatiert. Folglich ist davon auszugehen, dass ihm spätestens im Rechtsmittelverfahren bewusst ge- wesen sein muss, dass er aufgrund seiner Mitwirkungspflicht seine tat- sächlichen Asylgründe offenzulegen hat, weshalb er sich vorhalten lassen</w:t>
      </w:r>
    </w:p>
    <w:p>
      <w:r>
        <w:t>D-4002/2019 Seite 10 muss, dass er damals seiner Pflicht zur Klärung des Sachverhalts nicht nachgekommen ist.</w:t>
      </w:r>
    </w:p>
    <w:p>
      <w:r>
        <w:rPr>
          <w:b/>
        </w:rPr>
        <w:t>E. 8.4</w:t>
      </w:r>
    </w:p>
    <w:p>
      <w:r>
        <w:t>Das SEM ist daher zu Recht auf diese vorbestandenen beziehungs- weise bisher verschwiegenen Verfolgungsgründe infolge funktionaler Un- zuständigkeit nicht eingetreten.</w:t>
      </w:r>
    </w:p>
    <w:p>
      <w:r>
        <w:rPr>
          <w:b/>
        </w:rPr>
        <w:t>E. 9.1</w:t>
      </w:r>
    </w:p>
    <w:p>
      <w:r>
        <w:t>Der Beschwerdeführer begründete sein Mehrfachgesuch vom 27. Ju- ni 2019 ferner damit, sein (bisher nicht vorgebrachtes) exilpolitisches En- gagement daure auch nach dem Urteil D-5039/2018 vom 23. April 2019 an und seine (…) wie auch seine (…) würden sich «bis heute» regelmässig politisch für die Landrechtsproblematik einsetzen und an Protestaktionen zum Los von verschwundenen Menschen in Sri Lanka teilnehmen. Diese Vorbringen substanziierte er indessen in keiner Weise, vielmehr stützte er sich auf vage und unbelegte Parteibehauptungen. Soweit er vorbrachte, es habe sich die Sicherheits- und Menschenrechtslage in Sri Lanka seit Os- tern 2019 weiter verschlechtert, vermögen weder die Terroranschläge vom 21. April 2019 etwas an der Lageeinschätzung im Urteil des Bundesver- waltungsgerichts E-1866/2015 vom 15. Juli 2016 zu ändern, noch ist aus der Beschwerde – entgegen der darin vertretenen Ansicht – ersichtlich, dass sich die allgemeine Lage in Sri Lanka seit Rechtskraft des Urteils des Bundesverwaltungsgerichts D-5039/2018 vom 23. April 2019 in einer Weise verändert hätte, die sich konkret in negativer Weise auf die persön- liche Situation des Beschwerdeführers auswirken würde.</w:t>
      </w:r>
    </w:p>
    <w:p>
      <w:r>
        <w:rPr>
          <w:b/>
        </w:rPr>
        <w:t>E. 9.2</w:t>
      </w:r>
    </w:p>
    <w:p>
      <w:r>
        <w:t>Vor diesem Hintergrund ist auch die Anwendung von Art. 13 Abs. 2 VwVG nicht zu beanstanden, wonach die Behörde, sofern eine asylsu- chende Person – wie hier festgestellt – ihrer Begründungspflicht nicht nachkommt, die Möglichkeit hat, auf das Gesuch gemäss Art. 111c Abs. 1 AsylG i.V.m. Art. 13 Abs. 2 VwVG nicht einzutreten. Die angefochtene Ver- fügung erweist sich demnach auch hinsichtlich des Nichteintretens auf diese neu eingetretenen Ereignisse mangels hinreichender Begründung als rechtmässig (vgl. zum Nichteintretensgrund der mangelhaften Begrün- dung BVGE 2014/39 E. 7).</w:t>
      </w:r>
    </w:p>
    <w:p>
      <w:r>
        <w:rPr>
          <w:b/>
        </w:rPr>
        <w:t>E. 10</w:t>
      </w:r>
    </w:p>
    <w:p>
      <w:r>
        <w:t>Zusammenfassend ergibt sich, dass die Prüfung des Mehrfachgesuches beziehungsweise der Nichteintretensentscheid des SEM insgesamt nicht zu beanstanden ist und folglich eine Verletzung des rechtlichen Gehörs</w:t>
      </w:r>
    </w:p>
    <w:p>
      <w:r>
        <w:t>D-4002/2019 Seite 11 einschliesslich der Begründungspflicht sowie des Untersuchungsgrundsat- zes und des Willkürverbots ausgeschlossen ist.</w:t>
      </w:r>
    </w:p>
    <w:p>
      <w:r>
        <w:rPr>
          <w:b/>
        </w:rPr>
        <w:t>E. 11.1</w:t>
      </w:r>
    </w:p>
    <w:p>
      <w:r>
        <w:t>Der Beschwerdeführer beantragt eventualiter, seine Eingabe vom 27. Juni 2019 (vgl. Sachverhalt Bst. D hiervor) sei durch das Bundesver- waltungsgericht als Revisionsgesuch zu behandeln.</w:t>
      </w:r>
    </w:p>
    <w:p>
      <w:r>
        <w:rPr>
          <w:b/>
        </w:rPr>
        <w:t>E. 11.2</w:t>
      </w:r>
    </w:p>
    <w:p>
      <w:r>
        <w:t>Gegenstand des vorliegenden Beschwerdeverfahrens ist die vor- instanzliche Verfügung vom 23. Juli 2019, während Gegenstand des even- tualiter gestellten Revisionsgesuchs das Urteil D-5039/2018 des Bundes- verwaltungsgerichts wäre. Nachdem die Anfechtungsobjekte nicht iden- tisch sind, kann das vom Beschwerdeführer (eventuell) gestellte Revisions- gesuch – wie vom Bundesverwaltungsgericht schon verschiedentlich fest- gestellt (vgl. etwa Urteil E-784/2018 vom 14. August 2018 E. 11.2 m.w.H.) – nicht Gegenstand des Beschwerdeverfahrens bilden.</w:t>
      </w:r>
    </w:p>
    <w:p>
      <w:r>
        <w:rPr>
          <w:b/>
        </w:rPr>
        <w:t>E. 11.3</w:t>
      </w:r>
    </w:p>
    <w:p>
      <w:r>
        <w:t>Auf den entsprechenden Eventualantrag ist daher nicht einzutreten. Für das Setzen einer Frist zur Einreichung eines ausserordentlichen Rechtsmittels bestand und besteht offensichtlich keine Veranlassung. Hingegen steht es dem Beschwerdeführer frei, ein Revisionsgesuch ge- mäss Art. 121–124 BGG einzureichen.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w:t>
      </w:r>
    </w:p>
    <w:p>
      <w:r>
        <w:t>D-4002/2019 Seite 12</w:t>
      </w:r>
    </w:p>
    <w:p>
      <w:r>
        <w:rPr>
          <w:b/>
        </w:rPr>
        <w:t>E. 13.2</w:t>
      </w:r>
    </w:p>
    <w:p>
      <w:r>
        <w:t>Die Vorinstanz hat sich in der angefochtenen Verfügung vom 23. Juli 2019 zur Zulässigkeit und Zumutbarkeit des Wegweisungsvollzugs geäussert und beides bejaht.</w:t>
      </w:r>
    </w:p>
    <w:p>
      <w:r>
        <w:rPr>
          <w:b/>
        </w:rPr>
        <w:t>E. 13.2.1</w:t>
      </w:r>
    </w:p>
    <w:p>
      <w:r>
        <w:t>Wie bereits im ersten Asylverfahren mit Urteil D-5039/2018 vom 23. April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 zip nicht tangiert ist. Aus den Vorbringen des Beschwerdeführers ergeben sich ausserdem auch keine konkreten und gewichtigen Anhaltspunkte für die Annahme, dass er im Falle einer Ausschaffung nach Sri Lanka mit be- achtlicher Wahrscheinlichkeit einer nach Art. 3 EMRK verbotenen Strafe oder Behandlung ausgesetzt wäre (vgl. EMARK 2001 Nr. 16 S. 122, 2001 Nr. 17 S. 130 f.; aus der Praxis des Europäischen Gerichtshofs für Men- schenrechte [EGMR] etwa die Urteile i.S. Bensaid, Rep. 2001-I, S. 303, so- wie i.S. Saadi vom 28. Februar 2008 [Grosse Kammer], Beschwerde Nr. 37201/06, Ziff. 124 ff., jeweils m.w.N.). Auch die aktuelle allgemeine Menschenrechtssituation in Sri Lanka lässt den Wegweisungsvollzug nach Einschätzung des Bundesverwaltungsgerichts nicht als unzulässig er- scheinen. Ebenso hat der EGMR wiederholt festgestellt, dass nicht gene- rell davon auszugehen sei, Rückkehrern drohe in Sri Lanka eine un- menschliche Behandlung, sondern dass jeweils im Einzelfall eine Risi- 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w:t>
      </w:r>
    </w:p>
    <w:p>
      <w:r>
        <w:rPr>
          <w:b/>
        </w:rPr>
        <w:t>E. 13.2.2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t>D-4002/2019 Seite 13 Aus Sicht des Bundesverwaltungsgerichts besteht bei der heutigen Akten- lage kein Grund zur Annahme, dass sich die jüngsten politischen Entwick- lungen in Sri Lanka konkret auf den Beschwerdeführer auswirken könnten. Die allgemeine Menschenrechtssituation in Sri Lanka lässt den Wegwei- sungsvollzug nicht als generell unzulässig erscheinen (vgl. statt vieler Ur- teile des BVGer E-2748/2020 vom 21. September 2022 E. 10.3.6, E- 6912/2019 vom 30. August 2022 E. 11.2.3). Die Berücksichtigung der ak- 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 Preise für Verbrauchsgüter und Engpässe bei der Versorgung mit Treib- stoffen angespannt ist und die schwere Wirtschaftskrise im Land die ganze sri-lankische Bevölkerung betrifft (vgl. statt vieler: Urteil des BVGer E-6007/2020 vom 28. Oktober 2022 E. 10.2.7). Es bestehen aufgrund der Akten auch keine konkreten Hinweise, dass der Beschwerdeführer bei ei- ner Rückkehr nach Sri Lanka mit beachtlicher Wahrscheinlichkeit Mass- nahmen zu befürchten hätte, die über einen so genannten "Background Check" (Befragung und Überprüfung von Tätigkeiten im In- und Ausland) hinausgehen würden, oder dass er persönlich gefährdet wäre. In individu- eller Hinsicht ist seit Erlass des Urteils D-5039/2018 vom 23. April 2019 keine wesentlich veränderte Sachlage ersichtlich, weshalb zur Vermeidung von Wiederholungen vollumfänglich auf die dortigen Ausführungen zu ver- weisen ist (vgl. a.a.O E. 8.3).</w:t>
      </w:r>
    </w:p>
    <w:p>
      <w:r>
        <w:rPr>
          <w:b/>
        </w:rPr>
        <w:t>E. 13.3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D-4002/2019 Seite 14</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w:t>
      </w:r>
    </w:p>
    <w:p>
      <w:r>
        <w:rPr>
          <w:b/>
        </w:rPr>
        <w:t>E. 15</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D-4002/2019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