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D-4002/2011 vom 23. April 2012</w:t>
      </w:r>
    </w:p>
    <w:p>
      <w:r>
        <w:t>Bundesverwaltungsgericht, 2012-04-23, DE</w:t>
      </w:r>
    </w:p>
    <w:p>
      <w:r>
        <w:rPr>
          <w:b/>
        </w:rPr>
        <w:t xml:space="preserve">Quelle: </w:t>
      </w:r>
      <w:r>
        <w:t>https://mcp.opencaselaw.ch/entscheid/bvger_D-4002_2011</w:t>
      </w:r>
    </w:p>
    <w:p>
      <w:r>
        <w:t>FR: TAF D-4002/2011 du 23 avril 2012</w:t>
      </w:r>
    </w:p>
    <w:p>
      <w:r>
        <w:t>IT: TAF D-4002/2011 del 23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die Aussagen des Beschwerdeführers zu seinen Asylvorbringen seien insgesamt oberflächlich und vage geblieben. Die Vorkommnisse am Bahnhof von E._______ habe er nicht überzeugend schildern können. Seine Schilderungen seien detailarm und entbehrten jeglicher Realkennzeichen. Auf die Frage, wie er bemerkt habe, dass die Behörden gekommen seien, habe er nur geantwortet, er habe die Stimme eines Kollegen gehört, der gerufen habe, sie sollten wegrennen. Auf wiederholtes Nachfragen habe er nur geantwortet, er habe nach dem Rufen des Kollegen sofort gewusst, dass die Behörden gekommen seien. Er habe ein Restaurant betreten, durch dessen Scheiben er gesehen habe, dass Beamte auf der Strasse vorbei gegangen seien. Diese Aussagen könnten nicht den Eindruck erwecken, dass er das Gesagte tatsächlich erlebt habe. Zudem habe er widersprüchliche Angaben betreffend die Verhaftung seiner Parteikollegen gemacht. Bei der Erstbefragung habe er gesagt, er wisse nicht, wer wo von den Polizisten entdeckt worden sei, in der Anhörung habe er vorgebracht, die Freunde seien am Eingang zur Garage gestanden, er selber habe sich in der Mitte der Garage auf der rechten Seite aufgehalten. Dem Beschwerdeführer sei es nicht gelungen, eine asylrelevante Verfolgung glaubhaft zu machen. Politisch nicht aktive Kurden seien in Syrien nicht verfolgt; die Diskriminierungen, denen Kurden ohne Nationalität ausgesetzt seien, seien für sich allein zu wenig intensiv, als dass sie flüchtlingsrechtlich relevant wären. Die Tatsache, dass es sich beim Beschwerdeführer um einen Ajanib handle, sei nicht asylerheblich. Hinsichtlich der exilpolitischen Aktivitäten des Beschwerdeführers sei festzuhalten, dass sein politisches Profil blass erscheine, zumal seine Vorfluchtgründe unglaubhaft seien. Die geltend gemachten subjektiven Nachfluchtgründe hielten den Anforderungen an die Flüchtlingseigenschaft nicht stand.</w:t>
      </w:r>
    </w:p>
    <w:p>
      <w:r>
        <w:rPr>
          <w:b/>
        </w:rPr>
        <w:t>E. 4.2</w:t>
      </w:r>
    </w:p>
    <w:p>
      <w:r>
        <w:t>In der Beschwerde wird demgegenüber geltend gemacht, es könne nicht pauschal angenommen werden, dass der Beschwerdeführer das Erlebte in der facettenreichen Art ausführe, wie es im Allgemeinen zu erwarten wäre. Vielmehr sei seine Glaubwürdigkeit anzunehmen, bis das Gegenteil offensichtlich belegt sei. Er habe die Situation genauso erlebt, wie er sie geschildert habe. Sein Kollege F._______ habe ihn und die anderen Aktivisten auf die Ankunft der Behörden aufmerksam gemacht, worauf sie die Flucht ergriffen hätten. Da er aufgrund seiner Behinderung nicht zu rennen in der Lage sei, habe er sich in einem Restaurant versteckt. Es sei realistisch, dass eine Person, die sich vor jemandem verstecke, nicht in der Lage sei zu verfolgen, was in der Umgebung geschehe. Die von der Vorinstanz erwähnten Widersprüche erschienen konstruiert. Bei genauer Durchsicht der Protokolle seien keine Widersprüche feststellbar. Er habe übereinstimmend angegeben, dass er die Verhaftung seiner Kollegen nicht gesehen habe. Die Aussagen zu den Örtlichkeiten, an denen seine Kollegen und er sich aufgehalten hätten, hätten sich auf den Zeitpunkt bezogen, als die Polizei eingetroffen sei. Die Ausführungen zum Umgang der syrischen Behörden mit der kurdischen Minderheit liessen darauf schliessen, dass die von ihm geschilderten Tatsachen nicht aus der Luft gegriffen, sondern tatsächlich geschehen sind. Der Beschwerdeführer sei auch nach seiner Ankunft in der Schweiz politisch aktiv. Er habe sich dem Schweizer Ableger der PDK angeschlossen und nehme regelmässig an Demonstrationen teil. In der Folge werden sechs Kundgebungen aufgezählt, an denen er zwischen dem 7. Mai 2000 und dem 24. Juni 2011 teilgenommen habe. Über alle Kundgebungen sei auf den einschlägigen Internetseiten der syrischen Opposition berichtet worden, wobei auch die eingereichten Fotografien publiziert worden seien. Er sei auch über das soziale Netzwerk Facebook bemüht, gegen das syrische Regime zu kämpfen. So habe er auf seinem Profil verschiedene Kommentare abgegeben, welche mit Internetseiten der Opposition verlinkt seien. Es sei davon auszugehen, dass in der Schweiz ein Netz von Spitzeln existiere, so dass Personen, die im Rahmen von verbotenen Parteien aktiv seien, relativ rasch identifiziert würden. Hinzu komme, dass die syrischen Behörden auch regimekritische Internetforen überwachten. In diesem Zusammenhang wird auf einen Bericht der Schweizerischen Flüchtlingshilfe (SFH) vom 20. August 2008 verwiesen. Das syrische Regime sei bemüht, exilpolitisch aktive Syrer zu identifizieren. So hätten Botschaftsangestellte in den USA Teilnehmer von friedlichen Demonstrationen fotografiert und gefilmt. Danach seien deren Angehörige in Syrien Repressionen ausgesetzt worden. Davon habe auch der Beschwerdeführer berichtet. Es müsse davon ausgegangen werden, dass er den syrischen Behörden als Regimegegner bekannt sei.</w:t>
      </w:r>
    </w:p>
    <w:p>
      <w:r>
        <w:rPr>
          <w:b/>
        </w:rPr>
        <w:t>E. 5.1</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vgl. BVGE 2010/57 E. 2.3 S. 826 f., Entscheidungen und Mitteilungen der Schweizerischen Asylrekurskommission [EMARK] 2005 Nr. 21 E. 6.1 S. 190 f.).</w:t>
      </w:r>
    </w:p>
    <w:p>
      <w:r>
        <w:rPr>
          <w:b/>
        </w:rPr>
        <w:t>E. 5.2</w:t>
      </w:r>
    </w:p>
    <w:p>
      <w:r>
        <w:t>Die Folgen der Beweislosigkeit - die sogenannte Beweislast - hat die asylsuchende Person zu tragen (vgl. ALBERTO ACHERMANN/CHRISTINA HAUSAMMANN, Handbuch des Asylrechts, 2. Aufl., Bern/Stuttgart 1991, S. 135). Die Behörden müssen der asylsuchenden Person demnach nicht nachweisen, dass sie die Flüchtlingseigenschaft nicht erfüllt. Die in der Beschwerde vertretene Auffassung, wonach von der Glaubwürdigkeit eines Asylgesuchstellers - und damit von der Glaubhaftigkeit dessen Aussagen - auszugehen sei, bis das Gegenteil belegt sei, ist nicht zutreffend.</w:t>
      </w:r>
    </w:p>
    <w:p>
      <w:r>
        <w:rPr>
          <w:b/>
        </w:rPr>
        <w:t>E. 5.3.1</w:t>
      </w:r>
    </w:p>
    <w:p>
      <w:r>
        <w:t>Das BFM hat in der angefochtenen Verfügung zu Recht darauf hingewiesen, dass in den Aussagen des Beschwerdeführers Ungereimtheiten bestehen. So hat er bei der Erstbefragung einerseits gesagt, er habe während der Aktion am Bahnhof nur gehört, dass seine Kollegen gerufen hätten, er solle wegrennen (vgl. act. A1/13 S. 6). Bei der gleichen Befragung gab er aber ebenso an, F._______ sei zu ihnen gekommen und habe gesagt, sie sollten wegrennen (vgl. act. A1/13 S. 7). Im Rahmen der Anhörung machte er wiederum geltend, er habe F._______ Stimme gehört, der sie zum Wegrennen aufgefordert habe (vgl. act. A18/14 S. 8). Der Beschwerdeführer machte bei der Erstbefragung geltend, er kenne die Nachnamen der drei Kollegen, mit denen er die Plakataktion durchgeführt habe, nicht (vgl. act. A1/13 S. 7). Dies ist durchaus plausibel, sind doch auch die kleinen Zellen von Oppositionsparteien oftmals derart aufgebaut, dass die Parteikollegen keine Kenntnis von der Identität ihrer Mitstreiter haben. Daraus ergibt sich aber auch, dass die Behauptung des Beschwerdeführers, die beiden verhafteten Kollegen, deren Nachnamen er nicht kenne, hätten den Behörden seinen Namen preisgegeben, nicht überzeugt, denn, wenn diese den Behörden nur seinen Vornamen hätten angeben können, wäre es jenen kaum möglich gewesen, seine Familie innerhalb zweier Stunden ausfindig zu machen. Dass die Kollegen seinen Nachnamen, er aber nicht die ihren gekannt hätte, erscheint wenig wahrscheinlich. Angesichts des Hinweises des Beschwerdeführers auf die verschiedenen in Syrien tätigen Sicherheitsbehörden (vgl. act. A18/14 S. 10) erscheint zudem die von ihm beschriebene Aktion als solche nicht nachvollziehbar. Er und seine Kollegen sollen in den Morgenstunden, während derer erfahrungsgemäss viele Leute unterwegs sind, auf einem Bahnhofsgelände regimekritische Plakate angebracht und gar an Passanten verteilt haben. Bekanntlich sind gerade auf Bahnhofsarealen Sicherheitskräfte anwesend, so dass die Entdeckung der Aktivisten zu erwarten gewesen wäre. Wäre die Aktion wie vom Beschwerdeführer beschrieben durchgeführt worden, kann nicht angenommen werden, dass die Partei ihn für eine solche Tätigkeit einsetzen würde. Gemäss seinen Aussagen leidet er seit seiner Kindheit an einer Gehbehinderung, die ihm ein schnelles Fortbewegen, geschweige denn ein Wegrennen verunmöglichen würde (vgl. act. A1/13 S. 8, A18/14 S. 7). Da die Gefahr der Entdeckung gross und eine Festnahme auch für die Partei mit Risiken verbunden gewesen wäre, ist unrealistisch, dass diese ihn und die Partei beziehungsweise die weiteren Aktivisten einem solchen Risiko ausgesetzt hätte. Es ist aufgrund vorstehender Erwägungen deshalb übereinstimmend mit dem BFM davon auszugehen, dass die Vorbringen des Beschwerdeführers hinsichtlich des seine Ausreise auslösenden Vorfalls unglaubhaft sind und er zum Zeitpunkt seiner Ausreise aus dem Heimatland nicht gesucht wurde.</w:t>
      </w:r>
    </w:p>
    <w:p>
      <w:r>
        <w:rPr>
          <w:b/>
        </w:rPr>
        <w:t>E. 5.3.2</w:t>
      </w:r>
    </w:p>
    <w:p>
      <w:r>
        <w:t>Diese Einschätzung wird durch die Ergebnisse der Abklärungen der Botschaft gestützt. Der Beschwerdeführer gab im Rahmen des ihm bei der Anhörung gewährten rechtlichen Gehörs zur Botschaftsabklärung zwar zu bedenken, es sei nicht davon auszugehen, dass die syrischen Behörden wahrheitsgetreu Auskünfte über gesuchte Personen erteilten (vgl. act. A18/14 S. 11). Es bestehen indessen keine konkreten Hinweise, aufgrund derer an der Zuverlässigkeit der Botschaft im Zusammenhang mit der Person des Beschwerdeführers vorgenommenen Abklärungen und deren Ergebnissen Zweifel gehegt werden müssten. So konnte die Botschaft im vorliegenden Fall die Angaben des Beschwerdeführers, er sei nicht syrischer Staatsangehöriger, er sei Ajanib, besitze keinen Reisepass und habe Syrien nicht behördlich kontrolliert verlassen, bestätigen.</w:t>
      </w:r>
    </w:p>
    <w:p>
      <w:r>
        <w:rPr>
          <w:b/>
        </w:rPr>
        <w:t>E. 5.3.3</w:t>
      </w:r>
    </w:p>
    <w:p>
      <w:r>
        <w:t>Zusammenfassend ergibt sich, dass es dem Beschwerdeführer nicht gelungen ist, eine im Zeitpunkt seiner Ausreise aus Syrien bestehende oder unmittelbar drohende asylrechtlich relevante Verfolgung nachzuweisen oder zumindest glaubhaft zu machen. Daran vermag auch die von ihm bei der Vorinstanz eingereichte Bestätigung der PDK, wonach er seit 2003 Parteimitglied sei, nichts zu ändern.</w:t>
      </w:r>
    </w:p>
    <w:p>
      <w:r>
        <w:rPr>
          <w:b/>
        </w:rPr>
        <w:t>E. 5.4.1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UNHCR, Handbuch über Verfahren und Kriterien D-1536/2011 Seite 11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5.4.2</w:t>
      </w:r>
    </w:p>
    <w:p>
      <w:r>
        <w:t>Zunächst ist festzuhalten, dass - da er im Rahmen des Asylverfahrens eine Vorverfolgung nicht glaubhaft machen konnte - ausgeschlossen werden kann, dass der Beschwerdeführer zum Zeitpunkt, in dem er den Syrien verliess, als regimefeindliche Person im Blickfeld der syrischen Behörden gestanden hat. Daran vermag auch die von ihm geltend gemachte Festnahme im Jahr 2004 nichts zu ändern.</w:t>
      </w:r>
    </w:p>
    <w:p>
      <w:r>
        <w:rPr>
          <w:b/>
        </w:rPr>
        <w:t>E. 5.4.3</w:t>
      </w:r>
    </w:p>
    <w:p>
      <w:r>
        <w:t>Gemäss den Akten nahm der Beschwerdeführer seit seiner Einreise in die Schweiz an mehreren regimekritischen Kundgebungen in verschiedenen Städten der Schweiz teil. Als Beweis dafür reichte er mit der Beschwerde und der Eingabe vom 10. August 2011 Ausdrucke von im Internet veröffentlichten Fotos und von ihm verlesene Texte ein, die ihn als einen von vielen Teilnehmern an diesen Kundgebungen zeigen. Der Beschwerdeführer vermochte allerdings kein herausragendes Engagement für die PDK zu belegen. Auch die eingereichten Beweismittel - mithin auch die vom Beschwerdeführer verfassten Facebook-Einträge - lassen nicht auf ein exilpolitisches Engagement des Beschwerdeführers schliessen, das ihn von der breiten Masse exilpolitisch tätiger Kurden abhebt. Daran ändert auch nichts, dass er an einer der Demonstrationen als eine der verantwortlichen Personen bezeichnet worden sei. Bei realistischer Betrachtung muss indes davon ausgegangen werden, dass Agenten des syrischen Regimes ihre Tätigkeit auf die Erfassung von Personen konzentrieren, welche im Ausland Funktionen wahrnehmen und Aktivitäten entwickeln, die sie als ernsthafte und potentiell gefährliche Regimegegner erscheinen lassen.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versuchen, zu unterscheiden vermögen, darf vorausgesetzt werden. Insofern ist für die Annahme begründeter Furcht vor Verfolgung infolge exilpolitischer Aktivitäten nicht primär das Hervortreten im Sinne einer optischen Erkennbarkeit, sondern die Fähigkeit zu einem Verhalten in der Öffentlichkeit massgebend,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Beschwerdeführer aufgrund der Aktenlage nicht bescheinigt werden. Dass der Beschwerdeführer aufgrund seiner exilpolitischen Tätigkeiten ins Blickfeld syrischer Agenten gerückt oder gar identifiziert und registriert wurde, ist daher unwahrscheinlich. Seine - im Übrigen nicht belegte - Behauptung, seine Familie sei aufgrund seiner exilpolitischen Aktivitäten von den syrischen Sicherheitsbehörden zweimal aufgesucht und bedroht worden, ist vor diesem Hintergrund nicht glaubhaft. Im Weiteren lässt sich auch aus dem Umstand, dass der Beschwerdeführer in der Schweiz ein Asylgesuch gestellt hat, nicht auf eine begründete Furcht vor künftiger Verfolgung schliessen.</w:t>
      </w:r>
    </w:p>
    <w:p>
      <w:r>
        <w:rPr>
          <w:b/>
        </w:rPr>
        <w:t>E. 5.5</w:t>
      </w:r>
    </w:p>
    <w:p>
      <w:r>
        <w:t>Zusammenfassend ist festzuhalten, dass die Asylvorbringen des Beschwerdeführers den Anforderungen an die Glaubhaftigkeit nicht zu genügen vermögen und die geltend gemachten Nachfluchtgründe nicht geeignet sind, eine flüchtlingsrechtlich relevante Verfolgungsfurcht zu begründen. An dieser Einschätzung vermögen die weiteren Ausführungen in den Eingaben auf Beschwerdeebene und die eingereichten Dokumente nichts zu ändern. Das BFM hat die Flüchtlingseigenschaft des Beschwerdeführers zu Recht nicht anerkannt und es hat das Asylgesuch folgerichtig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EMARK 2001 Nr. 21).</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dem Beschwerdeführer aufzuerlegen (Art. 63 Abs. 1 VwVG). Da ihm mit Zwischenverfügung vom 26. Juli 2011 unter der Voraussetzung der Nachreichung einer Bestätigung der Fürsorgeabhängigkeit die Gewährung der unentgeltlichen Rechtspflege gemäss Art. 65 Abs. 1 VwVG in Aussicht gestellt und eine entsprechende Bestätigung eingereicht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