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D-4000/2021 vom 29. Juni 2022</w:t>
      </w:r>
    </w:p>
    <w:p>
      <w:r>
        <w:t>Bundesverwaltungsgericht, 2022-06-29, DE</w:t>
      </w:r>
    </w:p>
    <w:p>
      <w:r>
        <w:rPr>
          <w:b/>
        </w:rPr>
        <w:t xml:space="preserve">Quelle: </w:t>
      </w:r>
      <w:r>
        <w:t>https://mcp.opencaselaw.ch/entscheid/bvger_D-4000_2021</w:t>
      </w:r>
    </w:p>
    <w:p>
      <w:r>
        <w:t>FR: TAF D-4000/2021 du 29 juin 2022</w:t>
      </w:r>
    </w:p>
    <w:p>
      <w:r>
        <w:t>IT: TAF D-4000/2021 del 29 giugno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w:t>
      </w:r>
    </w:p>
    <w:p>
      <w:r>
        <w:t>D-4000/2021 Seite 5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Das Bundesverwaltungsgericht wendet im Beschwerdeverfahren das Bun- desrecht von Amtes wegen an und ist gemäss Art. 62 Abs. 4 VwVG an die Begründung der Begehren nicht gebunden. Folglich kann es die Be- schwerde auch aus anderen als den geltend gemachten Gründen gutheis- sen oder den angefochtenen Entscheid im Ergebnis mit einer von der Vor- instanz abweichenden Begründung bestätigen (sog. Motivsubstitution; vgl. BVGE 2007/41 E. 2 m.w.H. und ALFRED KÖLZ/ISABELLE HÄNER/MARTIN BERTSCHI, Verwaltungsverfahren und Verwaltungsrechtspflege des Bun- des, 3. Aufl. 2013, Rz. 1136).</w:t>
      </w:r>
    </w:p>
    <w:p>
      <w:r>
        <w:rPr>
          <w:b/>
        </w:rPr>
        <w:t>E. 4.1</w:t>
      </w:r>
    </w:p>
    <w:p>
      <w:r>
        <w:t>Auf Asylgesuche wird in der Regel nicht eingetreten, wenn Asylsu- chende in einen Drittstaat ausreisen können, der für die Durchführung des</w:t>
      </w:r>
    </w:p>
    <w:p>
      <w:r>
        <w:t>D-4000/2021 Seite 6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Mitgliedstaats wird eingeleitet, sobald in einem Mitgliedstaat erstmals ein Asylantrag gestellt wird (Art. 20 Abs. 1 Dublin-III-VO).</w:t>
      </w:r>
    </w:p>
    <w:p>
      <w:r>
        <w:rPr>
          <w:b/>
        </w:rPr>
        <w:t>E. 4.3</w:t>
      </w:r>
    </w:p>
    <w:p>
      <w:r>
        <w:t>Ein Abgleich der Fingerabdrücke des Beschwerdeführers mit der «Eu- rodac»-Datenbank ergab, dass dieser am 1. Juni 2021 in Italien nach einer am Vortag erfolgten illegalen Einreise über eine Aussengrenze des Schen- gen-Raumes registriert worden war. Der Beschwerdeführer bestreitet nicht, in Italien gewesen zu sein und gab an, dort kein Asylgesuch eingereicht zu haben. Auch die grundsätzliche Zuständigkeit Italiens blieb unbestritten. Das SEM ersuchte die italienischen Behörden am 23. Juni 2021 um Auf- nahme des Beschwerdeführers gestützt auf Art. 21 Dublin-III-VO. Die itali- enischen Behörden liessen das Übernahmeersuchen innert der in Art. 22 Abs. 1 (und 6) Dublin-III-VO vorgesehenen Frist unbeantwortet, womit sie die Zuständigkeit Italiens implizit anerkannten (Art. 22 Abs. 7 Dublin-III- VO). Damit ist die Grundlage für einen Nichteintretensentscheid in Anwendung von Art. 31a Abs. 1 Bst. b AsylG und die Anordnung einer Wegweisung nach Italien gegeben.</w:t>
      </w:r>
    </w:p>
    <w:p>
      <w:r>
        <w:rPr>
          <w:b/>
        </w:rPr>
        <w:t>E. 5.1</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t>D-4000/2021 Seite 7</w:t>
      </w:r>
    </w:p>
    <w:p>
      <w:r>
        <w:rPr>
          <w:b/>
        </w:rPr>
        <w:t>E. 5.2</w:t>
      </w:r>
    </w:p>
    <w:p>
      <w:r>
        <w:t>Handelt es sich – wie vorliegend – um ein Aufnahmeverfahren (engl.: take charge) sind die in Kapitel III (Art. 8–15 Dublin-III-VO) genannten Kri- terien in der dort aufgeführten Rangfolge (Prinzip der Hierarchie der Zu- ständigkeitskriterien; vgl. Art. 7 Abs. 1 Dublin-III-VO) anzuwenden, und es ist von der Situation im Zeitpunkt, in dem die antragstellende Person erst- mals einen Antrag in einem Mitgliedstaat gestellt hat, auszugehen (Art. 7 Abs. 2 Dublin-III-VO). Neben diesen Kriterien ist auch Art. 16 Dublin-III-VO als Zuständigkeitskriterium zu behandeln (vgl. BVGE 2017 VI/5 E. 8.3.2), das zur Anwendung kommen muss, wenn zwischen der asylsuchenden Person und einem ihrer Geschwister und/oder einem Elternteil ein Abhän- gigkeitsverhältnis besteht, welches einer Familientrennung entgegensteht oder für eine Familienzusammenführung spricht.</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Charta der Grundrechte der Europäischen Union (nachfolgend: EU-Grundrechtecharta) mit sich bringen, ist zu prüfen, ob aufgrund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Der Beschwerdeführer hat noch kein Asylgesuch in Italien gestellt. Der nach der Dublin-III-VO zuständige Mitgliedstaat ist verpflichtet, einen An- tragsteller, der in einem anderen Mitgliedstaat einen Antrag gestellt hat, nach Massgabe der Art. 21, 22 und 29 Dublin-III-VO aufzunehmen (Art. 18 Abs. 1 Bst. a Dublin-III-VO). Italien ist aufgrund der erteilten stillschweigen- den Zustimmung daher verpflichtet, den Beschwerdeführer aufzunehmen und sein Asylgesuch inhaltlich zu prüfen (vgl. Art. 18 Abs. 1 Bst. a und Abs. 2 Dublin-III-VO). Daher hat die gegen ihn in Italien ohne Durchführung eines Asylverfahrens ergangene Rückkehrentscheidung mit Verlassens- aufforderung vom 15. Juni 2021 keine Bedeutung für das vorliegende Ver- fahren, da Italien nach den Dublin-Regeln verpflichtet ist, das Asylgesuch des Beschwerdeführers inhaltlich zu prüfen und der Rückkehrentschei- dung keine Wirkung beizumessen.</w:t>
      </w:r>
    </w:p>
    <w:p>
      <w:r>
        <w:t>D-4000/2021 Seite 8</w:t>
      </w:r>
    </w:p>
    <w:p>
      <w:r>
        <w:rPr>
          <w:b/>
        </w:rPr>
        <w:t>E. 6.1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 4 EU-Grundrechtecharta mit sich bringen würden.</w:t>
      </w:r>
    </w:p>
    <w:p>
      <w:r>
        <w:rPr>
          <w:b/>
        </w:rPr>
        <w:t>E. 6.1.1</w:t>
      </w:r>
    </w:p>
    <w:p>
      <w:r>
        <w:t>Italien ist Signatarstaat der Konvention zum Schutze der Menschen- rechte und Grundfreiheiten vom 4. November 1950 (EMRK; SR 0.101),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(ZP FK; SR 0.142.301). Zudem ist Italien an die Verpflich- tungen, die sich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gebunden.</w:t>
      </w:r>
    </w:p>
    <w:p>
      <w:r>
        <w:rPr>
          <w:b/>
        </w:rPr>
        <w:t>E. 6.1.2</w:t>
      </w:r>
    </w:p>
    <w:p>
      <w:r>
        <w:t>In diesem Zusammenhang ist zwar nicht von der Hand zu weisen, dass die in Italien herrschenden Aufnahmebedingungen schon wiederholt zu Klagen Anlass gaben, wozu sich das Bundeverwaltungsgericht bereits mehrfach geäussert hat (vgl. BVGE 2015/4 E. 4, 2016/2 E. 5, 2017 VI/5 E. 8.4 und 2017 VI/10 E. 5 sowie Urteile des BVGer E-962/2019 vom 17. Dezember 2019, D-2846/2020 vom 16. Juli 2020 und F-6330/2020 vom 18. Oktober 2021 [publiziert als Referenzurteile]), allerdings hat sich nichts daran geändert, dass das Gericht im Falle von Personen, die – wie der Be- schwerdeführer – keine besondere Verletzlichkeit erkennen lassen, ohne Einschränkung von der Zulässigkeit der Überstellung nach Italien ausgeht.</w:t>
      </w:r>
    </w:p>
    <w:p>
      <w:r>
        <w:rPr>
          <w:b/>
        </w:rPr>
        <w:t>E. 6.2</w:t>
      </w:r>
    </w:p>
    <w:p>
      <w:r>
        <w:t>Unter diesen Umständen ist die Anwendung von Art. 3 Abs. 2 Dublin- III-VO nicht gerechtfertigt.</w:t>
      </w:r>
    </w:p>
    <w:p>
      <w:r>
        <w:rPr>
          <w:b/>
        </w:rPr>
        <w:t>E. 7.1</w:t>
      </w:r>
    </w:p>
    <w:p>
      <w:r>
        <w:t>Jeder Mitgliedstaat kann abweichend von Art. 3 Abs. 1 beschliessen, einen bei ihm von einem Drittstaatsangehörigen oder Staatenlosen gestell- ten Antrag auf internationalen Schutz zu prüfen, auch wenn er nach den in</w:t>
      </w:r>
    </w:p>
    <w:p>
      <w:r>
        <w:t>D-4000/2021 Seite 9 dieser Verordnung festgelegten Kriterien nicht für die Prüfung zuständig ist (Art. 17 Abs. 1 Satz 1 Dublin-III-VO; sog. Selbsteintrittsrecht).</w:t>
      </w:r>
    </w:p>
    <w:p>
      <w:r>
        <w:rPr>
          <w:b/>
        </w:rPr>
        <w:t>E. 7.2</w:t>
      </w:r>
    </w:p>
    <w:p>
      <w:r>
        <w:t>In der Beschwerde brachte der Beschwerdeführer vor, dass er auf- grund der Flucht, der Aufenthaltsunsicherheit und der Situation in seinem Heimatland auf ein stabiles soziales Umfeld angewiesen sei und ihm daher eine Überstellung nach Italien nicht zumutbar sei. Zudem sei dort die Situ- ation in den Erstaufnahmezentren nach wie vor von erheblichen Mängeln gekennzeichnet und habe sich nach den Feststellungen im Bericht der Schweizerischen Flüchtlingshilfe (SFH) vom 10. Juni 2021 nicht verbes- sert. Er habe daher keine Garantie, in Italien ein funktionierendes Asylver- fahren zu durchlaufen. Die Schweiz habe daher auf sein Gesuch aus hu- manitären Gründen einzutreten. Der Beschwerdeführer fordert damit implizit die Anwendung der Ermessensklausel von Art. 17 Abs. 1 Dublin-III- VO, respektive der – das Selbsteintrittsrecht im Landesrecht konkretisie- renden – Bestimmung von Art. 29a Abs. 3 der Asylverordnung 1 vom</w:t>
      </w:r>
    </w:p>
    <w:p>
      <w:r>
        <w:rPr>
          <w:b/>
        </w:rPr>
        <w:t>E. 7.2.1</w:t>
      </w:r>
    </w:p>
    <w:p>
      <w:r>
        <w:t>Praxisgemäss muss ein Selbsteintritt erfolgen, wenn dem Beschwer- deführer in Italien oder durch die Überstellung dorthin ein konkretes und ernsthaftes Risiko einer Verletzung des Grundsatzes des Non-Refoule- ment droht (vgl. dazu schon BVGE 2010/45 E. 5 sowie 7.1. und 7.2).</w:t>
      </w:r>
    </w:p>
    <w:p>
      <w:r>
        <w:rPr>
          <w:b/>
        </w:rPr>
        <w:t>E. 7.2.2</w:t>
      </w:r>
    </w:p>
    <w:p>
      <w:r>
        <w:t>Der Beschwerdeführer hat ein solches Risiko nicht dargetan. Er hat auch nicht geltend gemacht, die italienischen Behörden würden sich wei- 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EU-Grundrechtecharta, Art. 3 EMRK oder Art. 3 FoK führen könnten.</w:t>
      </w:r>
    </w:p>
    <w:p>
      <w:r>
        <w:t>D-4000/2021 Seite 10</w:t>
      </w:r>
    </w:p>
    <w:p>
      <w:r>
        <w:rPr>
          <w:b/>
        </w:rPr>
        <w:t>E. 7.2.3</w:t>
      </w:r>
    </w:p>
    <w:p>
      <w:r>
        <w:t>Der Beschwerdeführer hat auch keine konkreten Hinweise für die An- nahme dargetan, Italien würde ihm dauerhaft die ihm gemäss Aufnahme- richtlinie zustehenden minimalen Lebensbedingungen vorenthalten. Viel- mehr blieben seine diesbezüglichen Vorbringen hinsichtlich des Zugangs zur medizinischen Versorgung und zu den Mängeln des Aufnahmesystems in Italien sehr allgemeiner Natur und nahmen keinen Bezug auf eine indi- viduell konkretisierte Gefahr. Der auf Beschwerdeebene zusätzlich einge- brachte labile psychische Zustand des Beschwerdeführers stellt keinen Grund für ein Überstellungsverbot dar, da die anzusetzende Schwelle für die Unzulässigkeit oder Unzumutbarkeit einer Überstellung offensichtlich nicht erreicht wird, so dass auf ein Abwarten der angebotenen Untersu- chungsergebnisse der ärztlichen Konsultationen verzichtet werden kann (Art. 33 Abs. 1 VwVG).</w:t>
      </w:r>
    </w:p>
    <w:p>
      <w:r>
        <w:rPr>
          <w:b/>
        </w:rPr>
        <w:t>E. 7.2.4</w:t>
      </w:r>
    </w:p>
    <w:p>
      <w:r>
        <w:t>Zudem darf gemäss Aktenlage trotz der geltend gemachten gesund- heitlichen Probleme davon ausgegangen werden, der Beschwerdeführer sei durchaus in der Lage, in Italien gegenüber den dort zuständigen Behör- den seine Rechte wahrzunehmen und dort auch Zugang zum Asylverfah- ren und eine hinreichende Lebensgrundlage zu finden.</w:t>
      </w:r>
    </w:p>
    <w:p>
      <w:r>
        <w:rPr>
          <w:b/>
        </w:rPr>
        <w:t>E. 7.3</w:t>
      </w:r>
    </w:p>
    <w:p>
      <w:r>
        <w:t>Soweit der Beschwerdeführer sinngemäss das Vorliegen von «huma- nitären Gründen» geltend macht, ist ferner Folgendes festzuhalten: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Insbesondere liegen in dem Wunsch des Beschwerdefüh- rers, bei seinem in der Schweiz befindlichen Onkel Aufnahme zu finden</w:t>
      </w:r>
    </w:p>
    <w:p>
      <w:r>
        <w:t>D-4000/2021 Seite 11 und das Asylverfahren in der Schweiz durchlaufen zu können, keine huma- nitären Gründe vor, die das SEM verpflichten würden, das Selbsteintritts- recht auszuüben. Das Gericht enthält sich deshalb in diesem Zusammen- hang weiterer Äusserungen.</w:t>
      </w:r>
    </w:p>
    <w:p>
      <w:r>
        <w:rPr>
          <w:b/>
        </w:rPr>
        <w:t>E. 7.3.3</w:t>
      </w:r>
    </w:p>
    <w:p>
      <w:r>
        <w:t>Nach dem Gesagten besteht keine Verpflichtung seitens der Schweiz für eine Anwendung der Ermessensklauseln von Art. 17 Dublin-III-VO. Der Vollständigkeit halber ist festzuhalten, dass die Dublin-III-VO den Schutz- suchenden kein Recht einräumt, den ihren Antrag prüfenden Staat selber auszuwählen (vgl. auch BVGE 2010/45 E. 8.3).</w:t>
      </w:r>
    </w:p>
    <w:p>
      <w:r>
        <w:rPr>
          <w:b/>
        </w:rPr>
        <w:t>E. 7.4</w:t>
      </w:r>
    </w:p>
    <w:p>
      <w:r>
        <w:t>Somit bleibt Italien der für die Behandlung des Asylgesuchs des Beschwerdeführers zuständige Mitgliedstaat gemäss Dublin-III-VO. 8. 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Die Beschwerde gegen das Nichteintreten auf das Asylgesuch ist deshalb abzuweisen. 9. Da das Fehlen von Überstellungshindernissen bereits Voraussetzung des Nichteintretensentscheids gemäss Art. 31a Abs. 1 Bst. b AsylG ist, sind all- fällige Vollzugshindernisse gemäss Art. 83 Abs. 3 und 4 des Bundesgeset- zes über die Ausländerinnen und Ausländer und über die Integration vom</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Die Beschwerde gegen das Nichteintreten auf das Asylgesuch ist deshalb abzuweisen.</w:t>
      </w:r>
    </w:p>
    <w:p>
      <w:r>
        <w:rPr>
          <w:b/>
        </w:rPr>
        <w:t>E. 9</w:t>
      </w:r>
    </w:p>
    <w:p>
      <w:r>
        <w:t>Da das Fehlen von Überstellungshindernissen bereits Voraussetzung des Nichteintretensentscheids gemäss Art. 31a Abs. 1 Bst. b AsylG ist, sind allfällige Vollzugshindernisse gemäss Art. 83 Abs. 3 und 4 des Bundesgesetzes über die Ausländerinnen und Ausländer und über die Integration vom 16. Dezember 2005 (AIG; SR 142.20) unter diesen Umständen nicht mehr zu prüfen (vgl. BVGE 2015/18 E. 5.2 m.w.H.) und der entsprechende Antrag des Beschwerdeführers ist abzuweisen.</w:t>
      </w:r>
    </w:p>
    <w:p>
      <w:r>
        <w:rPr>
          <w:b/>
        </w:rPr>
        <w:t>E. 10</w:t>
      </w:r>
    </w:p>
    <w:p>
      <w:r>
        <w:t>Hinsichtlich des Vollzugs der Überstellung ist vorliegend festzustellen, dass es dem Beschwerdeführer gemäss Erwägungen der streitgegenständlichen Verfügung nicht erlaubt ist, seiner Pflicht zur Ausreise selbständig nachzukommen, da die Vorinstanz mit den zuständigen italienischen Behörden noch zusätzliche Absprachen treffen muss (S. 4 Abs. 8 der Verfügung). Zudem war eine Überstellung zum vorinstanzlichen Entscheidzeitpunkt aufgrund der Reisebeschränkungen wegen der Covid-19-Pandemie technisch nicht möglich (vgl. S. 4 Abs. 8 f. der Verfügung). Der Beschwerdeführer konnte somit seiner Ausreisepflicht «am Tag nach Ablauf der Beschwerdefrist» nicht nachkommen. Die Vorinstanz hat in ihrer Vernehmlassungsantwort vom 24. Januar 2022 ergänzend dargelegt, dass Dispositiv-Ziffer 3 der angefochtenen Verfügung bis zur Durchführung der Überstellung keine konkrete Verlassensaufforderung enthält. Der Beschwerdeführer ist somit nach Rechtskraft des seine Beschwerde abweisenden Urteils vom heutigen Tage zwar verpflichtet, bei der Überstellung nach Italien mitzuwirken, nicht aber das Hoheitsgebiet der Schweiz zu verlassen, solange die Überstellungsmodalitäten nicht klar festgelegt und ihm bekannt gegeben wurden. Er ist daher erst an dem Tag verpflichtet, die Schweiz zu verlassen, den die kantonalen Behörden für den Vollzug der Überstellung festlegen, andernfalls die hierfür zuständigen kantonalen Behörden im Rahmen einer Einzelfallprüfung die Möglichkeit hätten, Zwangsmassnahmen im Sinne von Art. 73 ff. AIG (vgl. insbesondere Art. 76a i.V.m. 80a AIG) anzuordnen (vgl. statt vieler: Urteil des Bundesgerichts 2C_610/ 2021 vom 11. März 2022 E. 2.2 [zur Publikation vorgesehen]).</w:t>
      </w:r>
    </w:p>
    <w:p>
      <w:r>
        <w:rPr>
          <w:b/>
        </w:rPr>
        <w:t>E. 11</w:t>
      </w:r>
    </w:p>
    <w:p>
      <w:r>
        <w:t>August 1999 (AsylV 1, SR 142.311), gemäss welcher das SEM das Asylgesuch «aus humanitären Gründen» auch dann behandeln kann, wenn dafür gemäss Dublin-III-VO ein anderer Staat zuständig wäre.</w:t>
      </w:r>
    </w:p>
    <w:p>
      <w:r>
        <w:rPr>
          <w:b/>
        </w:rPr>
        <w:t>E. 12.1</w:t>
      </w:r>
    </w:p>
    <w:p>
      <w:r>
        <w:t>Das Beschwerdeverfahren ist mit vorliegendem Urteil abgeschlossen, weshalb sich der Antrag auf Gewährung der aufschiebenden Wirkung und auf Verzicht auf die Erhebung eines Kostenvorschusses als gegenstandslos erweisen. Das mit der Beschwerde gestellte Gesuch um Gewährung der unentgeltlichen Prozessführung ist abzuweisen, da - wie sich aus den vorstehenden Erwägungen ergibt - das Begehren, die Zuständigkeit der Schweiz für das Asylverfahren des Beschwerdeführers festzustellen, als aussichtlos zu bezeichnen war, weshalb die Voraussetzungen von Art. 65 Abs. 1 VwVG nicht erfüllt sind. Damit ist auch die in der Replik beantragte Einsetzung der rubrizierten Rechtsvertreterin als amtliche Rechtsbeiständin abzuweisen.</w:t>
      </w:r>
    </w:p>
    <w:p>
      <w:r>
        <w:rPr>
          <w:b/>
        </w:rPr>
        <w:t>E. 12.2</w:t>
      </w:r>
    </w:p>
    <w:p>
      <w:r>
        <w:t>Nach dem Gesagten sind die Kosten des Beschwerdeverfahrens, welche insgesamt auf Fr. 750.- festzusetzen sind, dem Beschwerdeführer aufzuerlegen (Art. 63 Abs. 1 und Art. 64 Abs. 1 VwVG; Art. 1-3 des Reglements vom 21. Februar 2008 über die Kosten und Entschädigungen vor dem Bundesverwaltungsgericht [VGKE, SR 173.320.2]).</w:t>
      </w:r>
    </w:p>
    <w:p>
      <w:r>
        <w:rPr>
          <w:b/>
        </w:rPr>
        <w:t>E. 16</w:t>
      </w:r>
    </w:p>
    <w:p>
      <w:r>
        <w:t>Dezember 2005 (AIG; SR 142.20) unter diesen Umständen nicht mehr zu prüfen (vgl. BVGE 2015/18 E. 5.2 m.w.H.) und der entsprechende An- trag des Beschwerdeführers ist abzuweisen. 10. Hinsichtlich des Vollzugs der Überstellung ist vorliegend festzustellen, dass es dem Beschwerdeführer gemäss Erwägungen der streitgegenständli- chen Verfügung nicht erlaubt ist, seiner Pflicht zur Ausreise selbständig nachzukommen, da die Vorinstanz mit den zuständigen italienischen Be- hörden noch zusätzliche Absprachen treffen muss (S. 4 Abs. 8 der Verfü- gung). Zudem war eine Überstellung zum vorinstanzlichen Entscheidzeit- punkt aufgrund der Reisebeschränkungen wegen der Covid-19-Pandemie technisch nicht möglich (vgl. S. 4 Abs. 8 f. der Verfügung).</w:t>
      </w:r>
    </w:p>
    <w:p>
      <w:r>
        <w:t>D-4000/2021 Seite 12 Der Beschwerdeführer konnte somit seiner Ausreisepflicht «am Tag nach Ablauf der Beschwerdefrist» nicht nachkommen. Die Vorinstanz hat in ihrer Vernehmlassungsantwort vom 24. Januar 2022 ergänzend dargelegt, dass Dispositiv-Ziffer 3 der angefochtenen Verfügung bis zur Durchführung der Überstellung keine konkrete Verlassensaufforderung enthält.</w:t>
      </w:r>
    </w:p>
    <w:p>
      <w:r>
        <w:t>Der Beschwerdeführer ist somit nach Rechtskraft des seine Beschwerde abweisenden Urteils vom heutigen Tage zwar verpflichtet, bei der Überstel- lung nach Italien mitzuwirken, nicht aber das Hoheitsgebiet der Schweiz zu verlassen, solange die Überstellungsmodalitäten nicht klar festgelegt und ihm bekannt gegeben wurden. Er ist daher erst an dem Tag verpflichtet, die Schweiz zu verlassen, den die kantonalen Behörden für den Vollzug der Überstellung festlegen, andernfalls die hierfür zuständigen kantonalen Be- hörden im Rahmen einer Einzelfallprüfung die Möglichkeit hätten, Zwangs- massnahmen im Sinne von Art. 73 ff. AIG (vgl. insbesondere Art. 76a i.V.m. 80a AIG) anzuordnen (vgl. statt vieler: Urteil des Bundesgerichts 2C_610/ 2021 vom 11. März 2022 E. 2.2 [zur Publikation vorgesehen]). 11. Zusammenfassend ist festzustellen, dass die Beschwerde gegen die Ver- fügung des SEM vom 1. September 2021 vollumfänglich abzuweisen ist. 12. 12.1 Das Beschwerdeverfahren ist mit vorliegendem Urteil abgeschlossen, weshalb sich der Antrag auf Gewährung der aufschiebenden Wirkung und auf Verzicht auf die Erhebung eines Kostenvorschusses als gegenstands- los erweisen. Das mit der Beschwerde gestellte Gesuch um Gewährung der unentgeltlichen Prozessführung ist abzuweisen, da – wie sich aus den vorstehenden Erwägungen ergibt – das Begehren, die Zuständigkeit der Schweiz für das Asylverfahren des Beschwerdeführers festzustellen, als aussichtlos zu bezeichnen war, weshalb die Voraussetzungen von Art. 65 Abs. 1 VwVG nicht erfüllt sind. Damit ist auch die in der Replik beantragte Einsetzung der rubrizierten Rechtsvertreterin als amtliche Rechtsbeistän- din abzuweisen.</w:t>
      </w:r>
    </w:p>
    <w:p>
      <w:r>
        <w:t>12.2 Nach dem Gesagten sind die Kosten des Beschwerdeverfahrens, welche insgesamt auf Fr. 750.– festzusetzen sind, dem Beschwerdeführer aufzuerlegen (Art. 63 Abs. 1 und Art. 64 Abs. 1 VwVG; Art. 1–3 des Regle- ments vom 21. Februar 2008 über die Kosten und Entschädigungen vor dem Bundesverwaltungsgericht [VGKE, SR 173.320.2]).</w:t>
      </w:r>
    </w:p>
    <w:p>
      <w:r>
        <w:t>D-4000/2021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