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D-3/2017 vom 17. Dezember 2018</w:t>
      </w:r>
    </w:p>
    <w:p>
      <w:r>
        <w:t>Bundesverwaltungsgericht, 2018-12-17, DE</w:t>
      </w:r>
    </w:p>
    <w:p>
      <w:r>
        <w:rPr>
          <w:b/>
        </w:rPr>
        <w:t xml:space="preserve">Quelle: </w:t>
      </w:r>
      <w:r>
        <w:t>https://mcp.opencaselaw.ch/entscheid/bvger_D-3_2017</w:t>
      </w:r>
    </w:p>
    <w:p>
      <w:r>
        <w:t>FR: TAF D-3/2017 du 17 décembre 2018</w:t>
      </w:r>
    </w:p>
    <w:p>
      <w:r>
        <w:t>IT: TAF D-3/2017 del 17 dicembre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Das Verfahren des Beschwerdeführers wird mit demjenigen seiner Ehefrau und Tochter (D-2/2017) koordiniert behandelt.</w:t>
      </w:r>
    </w:p>
    <w:p>
      <w:r>
        <w:rPr>
          <w:b/>
        </w:rPr>
        <w:t>E. 4</w:t>
      </w:r>
    </w:p>
    <w:p>
      <w:r>
        <w:t>Das Dossier von J._______ (N [...]) wurden vom Bundesverwaltungsgericht für die Beurteilung des vorliegenden Verfahrens beigezogen.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seinen negativen Asylentscheid damit, die Verfolgungsvorbringen des Beschwerdeführers seien unglaubhaft. Im Einzelnen führt es aus, er habe anlässlich der Erstbefragung angegeben, ab 2012 bis zu seiner Ausreise im Jahr 2013 für die Menschenrechtsorganisation (...) tätig gewesen zu sein und im Rahmen dieser Tätigkeit Gefangene nach deren Freilassung interviewt zu haben. Anlässlich der Anhörung habe er dann aber erklärt, diese Berichte der Organisation I._______ überreicht zu haben. Weiter habe er anlässlich der Anhörung angegeben, etwa zwei Monate vor seiner Ausreise seien zwei Personen von I._______ verhaftet worden, weshalb er seine Aktivitäten eingestellt habe. Anlässlich der Erstbefragung habe er diese Verhaftungen, welche schliesslich den Ausschlag für seine Flucht gegeben habe, nicht erwähnt. Sein Erklärungsversuch, er sei anlässlich der Erstbefragung aufgefordert worden, nur Stichworte anzugeben, vermöge nicht zu begründen, weshalb er es dennoch unterlassen habe, diese Verhaftungen kurz zu erwähnen. Schliesslich habe er nicht schlüssig zu erklären vermocht, inwieweit seine humanitäre Tätigkeit für I._______ für ihn zu Problemen von asylrelevantem Ausmass geführt haben solle. Angesichts der desolaten Lage in Syrien scheine es denn auch höchst fraglich, ob die syrischen Behörden tatsächlich über Zeit, Ressourcen und Motivation verfügen würden, Mitglieder von humanitären Organisationen zu verfolgen. Bezüglich der Glaubhaftigkeit seines Militärdienstvorbringens bestünden bereits grösste Zweifel allein aufgrund der Tatsache, dass er den Schweizer Asylbehörden sein Militärbüchlein vorenthalte. Zu dessen Verbleib habe er widersprüchliche Angaben gemacht. Anlässlich der Erstbefragung habe er angegeben, es sei mit dem Pass zusammen in Bulgarien vor seinen Augen zerrissen worden. Den Pass habe er jedoch aus der Türkei in die Schweiz schicken lassen. Dieser sei von der eidgenössischen Zollverwaltung sichergestellt worden. Anlässlich der Anhörung habe er dann erklärt, dass Militärdienstbüchlein sei zu Hause, er habe seine Familie gebeten, es zu suchen. Sie hätten es jedoch nicht gefunden, es sei verloren gegangen. Weiter sei er anlässlich der Anhörung zu keiner Zeit in der Lage gewesen, das genaue Vorgehen rund um die Aushebung und den Erhalt des Militärdienstbüchleins anschaulich und dezidiert zu schildern. Er habe weder die zuständigen Amtsstellen benennen können, bei denen er sich hätte melden müssen, noch habe er Ort und Namen des Zentrums nennen können, wo ein allgemeiner Gesundheitscheck durchgeführt worden sein soll. Er habe auch nicht angeben können, bei welcher Stelle und in welcher Stadt er sein Militärdienstbüchlein hätte abholen müssen. Schliesslich sei er auch nicht in der Lage gewesen, detailliert zu schildern, wie er jeweils vorgegangen sei, um seinen Militärdienst aufgrund des Studiums zu verschieben. Überhaupt erscheine es höchst zweifelhaft, dass er wirklich (...) studiert habe. Er spreche kein (...) und könne nicht die geringsten Angaben machen zum Aufbau des Studiums, zu den Fachrichtungen, den besuchten Fächern, den gelesenen Autoren oder den Titel deren Werke. Bei der Bestätigung von (...) handle es sich um ein Gefälligkeitsschreiben, welches zudem seinen Aussagen teilweise nicht entspreche. Die beiden Internetauszüge bezögen sich auf die beiden genannten Verhafteten und sein Name sei darin nicht erwähnt, eine Verbindung zu ihm nicht ersichtlich. Zum Aufgebot der Militärbehörde sei gesagt, dass solche Dokumente leicht käuflich erwerbbar seien und somit für das SEM nur geringen Beweiswert aufweisen würden. Die von ihm eingereichten Dokumente seien somit als Beweismittel untauglich und vermöchten an obiger Einschätzung nichts zu ändern.</w:t>
      </w:r>
    </w:p>
    <w:p>
      <w:r>
        <w:rPr>
          <w:b/>
        </w:rPr>
        <w:t>E. 6.2</w:t>
      </w:r>
    </w:p>
    <w:p>
      <w:r>
        <w:t>In der Beschwerde und deren Ergänzung vom 16. Januar 2017 wird geltend gemacht, der Beschwerdeführer habe anlässlich der Anhörung bei F32 genau erklärt, dass er die Berichte über die Gefangenen seiner Organisation I._______ überreicht habe, welche die Berichte an andere Organisationen weitergeleitet habe. (...), von welcher er die Bestätigung abgegeben habe, habe in Verbindung mit I._______ gestanden und die beiden Organisationen hätten zusammengearbeitet. Er habe die Verhaftung von J._______ und K._______ anlässlich der Erstbefragung unterlassen zu erwähnen. Anlässlich der Anhörung habe er hierzu mit Nachdruck erwähnt, dass er anlässlich der Erstbefragung nicht nur aufgefordert worden sei, lediglich Stichworte anzugeben, sondern er darüber hinaus immer wieder unterbrochen worden sei und keine Gelegenheit bekommen habe, das zu sagen, was er gewollt habe. Er habe seine Geschichte darlegen wollen, aber ihm sei gesagt worden, er solle das in der Zweitbefragung tun. Er habe keine Gelegenheit zu sprechen gehabt, was ihn gestört habe. Die Mutmassung des SEM über die fehlenden Ressourcen und Motivation Syriens zur Verfolgung von Mitgliedern von humanitären Organisationen sei in keiner Weise begründet. Sie sei im syrischen Kontext nicht nachvollziehbar. Sie entspreche nicht den Informationen in den massgeblich publizierten Quellen. Durch diese Unterlassung habe die Vorinstanz die Begründungspflicht verletzt. Die Verfolgung von humanitär tätigen Personen sei gerade eine der in diesem Krieg eingesetzten Kriegsstrategien und ein Unterdrückungsmittel. Gemäss US Departement of State würden humanitäre Helfer von den syrischen Behörden festgenommen ohne Zugang zu fairen Verfahren. Nichtregierungsorganisationen würden vom syrischen Regime eingeschränkt. Gemäss UNHCR würden humanitäre Helfer ein explizites Risikoprofil aufweisen. Die Vorinstanz habe sodann die Aussagen des Beschwerdeführers über seine Tätigkeit, Berichte über die in der Haft erlebte Gewalt und der psychische und soziale Status von entlassenen Gefangenen zu verfassen, nicht gewürdigt. Damit sei ein wesentlicher Verfolgungsgrund nicht gewürdigt und der asylrelevante Sachverhalt nicht richtig erstellt worden, womit auch die Begründungsplicht verletzt sei. Es falle weiter auf, dass der Beschwerdeführer zu seiner Aussage über seine Tätigkeit, Berichte über ehemals Gefangene zu verfassen, auch anlässlich der Anhörung nicht weiter befragt worden sei. Auf seine Aussage hin, sei keine einzige vertiefende Frage zu diesem asyl- und flüchtlingsrechtlich relevantem Aspekt gestellt worden - im Gegensatz zu sehr vielen Fragen zu den Umständen, wie er seine Frau kennengelernt habe und zu seinem Studium, das in Zweifel gezogen werde, was jedoch absolut keine Asylrelevanz habe. Um die Zweifel an seiner persönlichen Glaubwürdigkeit beziehungsweise seiner Aussagen zu seinem Studium auszuräumen seien mit dieser Eingabe seine Universitätszeugnisse eingereicht worden. Es sei weiter bekannt, dass das Regime solche Dokumentationen und Berichterstattungen über Gewalt an Gefangenen massiv unterdrücke. Der Beschwerdeführer weise deshalb aufgrund seiner Tätigkeiten für I._______ eine konkrete reale Gefährdung auf, asylrelevant verfolgt zu werden. Diese Gefahr bestünde auch in Zukunft bei einer Wegweisung nach Syrien. Hinsichtlich der Glaubhaftigkeit des Militärdienstvorbringens, sei auf die Antworten des Beschwerdeführers F51, F54, F68, F71 und F72 zu verweisen, wo der Beschwerdeführer erzählt habe, wie und wo er das Militärdienstbüchlein erhalten habe, wie es aussehe und was darin stehe und was er habe tun müssen, um den Dienst zu verschieben. Es sei hierfür auch auf die eingereichte Bestätigung der Universität zu verweisen. Betreffend das Militärdienstbüchlein sei festzuhalten, dass der Beschwerdeführer zunächst nicht gewusst habe, wo es sein könnte und ob er es unterwegs verloren habe. Anlässlich der Erstbefragung habe er sich durch den Rat anderer Personen irreleiten lassen und zum Ort, wo das Militärdienstbüchlein sein könnte, etwas Falsches gesagt, wofür er sich anlässlich der Anhörung entschuldigt habe. Nach Erhalt des Asylentscheids habe er seine Mutter nochmals gebeten, sehr genau zu suchen. Sie habe das Militärbüchlein gefunden und es einer Frau mitgegeben, die in den Irak gereist sei, von wo es in die Schweiz versendet worden sei. Bezüglich der Bestätigung von (...), welche angeblich seinen Aussagen nicht entspreche, sei auf die eingereichte Bestätigung von J._______ zu verweisen. Bezüglich der generalisierten Anmerkung der Vorinstanz, dass die eingereichten Dokumente leicht käuflich erwerbbar seien, sei entgegenzuhalten, dass aus einer theoretischen Möglichkeit ohne Vorliegen gegenteiliger Hinweise nicht auf die fehlende Glaubwürdigkeit geschlossen werden dürfe. Ebenso sei zu unterstreichen, dass eine Vielzahl von Dokumenten, unter anderem auch das Schreiben von J._______, der eine hohe persönliche Glaubwürdigkeit aufweise, eingereicht worden seien, was dafür spreche, dass es unwahrscheinlich sei, dass diese alle gefälscht seien. Zusammenfassend sei festzustellen, dass die Flüchtlingseigenschaft des Beschwerdeführers zu bejahen sei.</w:t>
      </w:r>
    </w:p>
    <w:p>
      <w:r>
        <w:rPr>
          <w:b/>
        </w:rPr>
        <w:t>E. 6.3</w:t>
      </w:r>
    </w:p>
    <w:p>
      <w:r>
        <w:t>In der Vernehmlassung führte das SEM aus, dass der Beschwerdeführer anlässlich der Erstbefragung dahingehend informiert worden sei, Identitätsdokumente und Beweismittel unverzüglich einzureichen. Es erstaune deshalb sehr, dass diese Beweismittel erst eineinhalb Jahre später auf Beschwerdeebene eingereicht worden seien. Grundsätzlich sei angemerkt, dass syrische Dokumente heute in Syrien oder umliegenden Ländern käuflich erhältlich seien. Entsprechend gering sei deren Beweiskraft. Einzelne Schuldokumente seien zudem grammatikalisch falsch verfasst oder manuell ergänzt worden, was deren Echtheit bezweifeln lasse. Deshalb und insbesondere aber in Anbetracht der unglaubhaften Aussagen des Beschwerdeführers im Verlaufe seines Asylverfahrens vermöchten auch diese eingereichten Beweismittel an seiner Einschätzung nichts zu ändern. Auf den Beizug der Akten von J._______ sei verzichtet worden, da lediglich eine verkürzte Befragung zur Person ohne Erfassung der Asylgründe und noch keine Anhörung stattgefunden hätten.</w:t>
      </w:r>
    </w:p>
    <w:p>
      <w:r>
        <w:rPr>
          <w:b/>
        </w:rPr>
        <w:t>E. 6.4</w:t>
      </w:r>
    </w:p>
    <w:p>
      <w:r>
        <w:t>In der Replik hält der Beschwerdeführer dem SEM entgegen, dass die späte Einreichung der Schul- und Universitätsunterlagen einen anderen Grund habe. Die Ehefrau des Beschwerdeführers, habe ihre eigenen Universitätsunterlagen anlässlich ihrer Erstbefragung einreichen wollen. Das SEM habe sie jedoch damals nicht zu den Akten genommen, da sie seitens des SEM nicht als wesentlich erachtet worden seien. Aus diesem Grund habe das Ehepaar geschlossen, dass die Universitätsunterlagen des Beschwerdeführers ebenfalls zurückgewiesen würden. Sodann merke das SEM an, dass einzelne Schuldokumente grammatikalisch falsch verfasst oder manuell ergänzt worden seien. Die Vorinstanz unterlasse es jedoch, die Stellen zu benennen. Nach Durchsicht seien diese für die unterzeichnende Rechtsvertreterin nicht erkennbar, weshalb die Vorinstanz um Konkretisierung ersucht werde. Dies falls werde um nochmalige Einräumung des rechtlichen Gehörs ersucht. Bezüglich dem Einwand der Vorinstanz, dass die Beweiskraft von syrischen Dokumenten gering sei, sei vorliegend hervorzuheben, dass der Beschwerdeführer glaubhaft aussage, indem er einerseits geduldig und detailliert antworte, auch als der Befrager ihm vorhalte, er glaube ihm kein Wort, und dies obwohl die wesentlichen Asylvorbringen nicht vertieft befragt worden seien. Andererseits gestehe der Beschwerdeführer seinen ursprünglichen Fehler ein und habe sich dafür entschuldigt. In Bezug auf die Elemente der Glaubhaftigkeit und bezüglich des Fragestils anlässlich der Anhörung in casu sei auf das Urteil E-763/2014 vom 11. November 2016 zu verweisen. Leider fehle in der Vernehmlassung der Vorinstanz wiederum und unverständlicherweise in Verletzung der Begründungspflicht die Würdigung der asylrelevanten Tätigkeiten des Beschwerdeführers - seine Berichterstattung über die in Haft erlebte Gewalt und der psychische und soziale Status von entlassenen Gefangenen und sein Einsatz für diese, welche er innerhalb seiner Organisation I._______ ausübe. Diese Tätigkeit und die damit verbundenen asylrechtlich relevanten Verfolgungsgefahren seien durch J._______ detailliert beschrieben und bestätigt worden. Seine Glaubwürdigkeit stehe ausser Frage - wie aus dessen Asylverfahren offenkundig hervorgehe. Seine Anhörung habe am 15. März 2017 stattgefunden. An dieser Stelle werde auch auf die Ausführungen im eingereichten Schreiben von J._______ verwiesen, welche zwingend in die Würdigung des asylrelevanten Sachverhalts einzubeziehen seien.</w:t>
      </w:r>
    </w:p>
    <w:p>
      <w:r>
        <w:rPr>
          <w:b/>
        </w:rPr>
        <w:t>E. 7.1</w:t>
      </w:r>
    </w:p>
    <w:p>
      <w:r>
        <w:t>Das SEM begründete seinen ablehnenden Entscheid insbesondere mit der fehlenden Glaubhaftigkeit der geltend gemachten Asylgründe. Auch wenn durchaus gewisse Zweifel betreffend einzelner Sachverhaltselemente vorhanden sind, bedeutet dies jedoch nicht zwangsläufig, dass die Asylvorbringen unglaubhaft sind, denn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(vgl. BVGE 2015/3 E. 6.5.1; 2013/11 E. 5.1; 2012/5 E. 2.2; 2010/57 E. 2.3). Vorliegend fällt auf, dass das mit der Beschwerde eingereichte Schreiben von J._______ im Wesentlichen bestätigt, dass der Beschwerdeführer Mitglied der Organisation I._______ sei, welche der (...) angehöre, und er, J._______, der verantwortlich für das Follow-up bei I._______ gewesen sei, eng mit dem Beschwerdeführer und einigen seiner Freunde zusammengearbeitet habe. Ferner werden darin die vom Beschwerdeführer geltend gemachten Tätigkeiten bestätigt und ausgeführt in welchem Umfeld und welcher Gefahr der Beschwerdeführer seine Aktivitäten ausgeführt hat, was sich mit den Aussagen vom Beschwerdeführer deckt. Schliesslich gilt es auch zu berücksichtigen, dass J._______, welcher in der Schweiz am 11. Dezember 2015 ein Asylgesuch gestellt hat und am 15. März 2017 einlässlich zu den Asylgründen angehört wurde, sowohl erwähnte, dass sie zivile Gruppen gegründet hätten, als auch übereinstimmend mit dem Beschwerdeführer seine Verhaftung im Jahr 2013 schilderte (vgl. Akte des Verfahrens N [...] C27/14 F29 bis F32 und F47). J._______ wurde am 28. März 2017 in der Schweiz Asyl gewährt.</w:t>
      </w:r>
    </w:p>
    <w:p>
      <w:r>
        <w:rPr>
          <w:b/>
        </w:rPr>
        <w:t>E. 7.2</w:t>
      </w:r>
    </w:p>
    <w:p>
      <w:r>
        <w:t>Das SEM hatte in Zeitpunkt des Erlasses der angefochtenen Verfügung am 30. November 2016 sowie im Zeitpunkt der Vernehmlassung vom 14. Februar 2017 keine Möglichkeit, die Glaubhaftigkeit der Vorbringen des Beschwerdeführers auch im Lichte der Aussagen von J._______ zu beurteilen. Nachdem dieser nunmehr am 15. März 2017 zu den Asylgründen angehört und ihm am 28. März 2017 Asyl in der Schweiz gewährt wurde, drängt sich jedoch auf, die Glaubhaftigkeit der vom Beschwerdeführer geltend gemachten Vorbringen unter Berücksichtigung der Aussagen von J._______ zu beurteilen. Der rechtserhebliche Sachverhalt erweist sich insofern als nicht vollständig erstellt.</w:t>
      </w:r>
    </w:p>
    <w:p>
      <w:r>
        <w:rPr>
          <w:b/>
        </w:rPr>
        <w:t>E. 8</w:t>
      </w:r>
    </w:p>
    <w:p>
      <w:r>
        <w:t>Die Beschwerde ist demzufolge gutzuheissen, die vorinstanzliche Verfügung vom 30. November 2016 betreffend die Ziffern 1-3 des Dispositivs aufzuheben und die Sache in Anwendung von Art. 61 Abs. 1 in fine VwVG zur vollständigen Sachverhaltserstellung und Neubeurteilung ans SEM zurückzuweisen. Es erübrigt sich unter diesen Umständen, auf die weiteren, bisher nicht behandelten Vorbringen und Rügen in der Beschwerde einzugehen.</w:t>
      </w:r>
    </w:p>
    <w:p>
      <w:r>
        <w:rPr>
          <w:b/>
        </w:rPr>
        <w:t>E. 9.1</w:t>
      </w:r>
    </w:p>
    <w:p>
      <w:r>
        <w:t>Bei diesem Ausgang des Verfahrens sind keine Kosten zu erheben (Art. 63 Abs. 3 VwVG i.V.m. Art. 37 VGG).</w:t>
      </w:r>
    </w:p>
    <w:p>
      <w:r>
        <w:rPr>
          <w:b/>
        </w:rPr>
        <w:t>E. 9.2</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Seitens der Rechtsvertretung wurde keine Kostennote eingereicht. Die Parteientschädigung ist deshalb auf Grund der Akten (Art. 14 Abs. 2 in fine VGKE) und in Anwendung der massgeblichen Bemessungsfaktoren (vgl. Art. 8 ff. VGKE) auf Fr. 1470.-. Das SEM ist anzuweisen, der Beschwerdeführerin diesen Betrag als Parteientschädigung auszurichten.</w:t>
      </w:r>
    </w:p>
    <w:p>
      <w:r>
        <w:rPr>
          <w:b/>
        </w:rPr>
        <w:t>E. 9.3</w:t>
      </w:r>
    </w:p>
    <w:p>
      <w:r>
        <w:t>Dem Beschwerdeführer wurde mit Verfügung vom 1. Februar 2017 die unentgeltliche Rechtsverbeiständung im Sinne von Art. 110a Abs. 1 Bst. a AsylG gewährt. Die öffentlichrechtliche Entschädigung der Rechtsbeiständin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