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D-3996/2022 vom 23. September 2022</w:t>
      </w:r>
    </w:p>
    <w:p>
      <w:r>
        <w:t>Bundesverwaltungsgericht, 2022-09-23, FR</w:t>
      </w:r>
    </w:p>
    <w:p>
      <w:r>
        <w:rPr>
          <w:b/>
        </w:rPr>
        <w:t xml:space="preserve">Quelle: </w:t>
      </w:r>
      <w:r>
        <w:t>https://mcp.opencaselaw.ch/entscheid/bvger_D-3996_2022</w:t>
      </w:r>
    </w:p>
    <w:p>
      <w:r>
        <w:t>FR: TAF D-3996/2022 du 23 septembre 2022</w:t>
      </w:r>
    </w:p>
    <w:p>
      <w:r>
        <w:t>IT: TAF D-3996/2022 del 23 settembre 2022</w:t>
      </w:r>
    </w:p>
    <w:p>
      <w:pPr>
        <w:pStyle w:val="Heading2"/>
      </w:pPr>
      <w:r>
        <w:t>Regeste</w:t>
      </w:r>
    </w:p>
    <w:p>
      <w:r>
        <w:t>Asile (sans excécution du renvoi) (réexamen)</w:t>
      </w:r>
    </w:p>
    <w:p>
      <w:pPr>
        <w:pStyle w:val="Heading2"/>
      </w:pPr>
      <w:r>
        <w:t>Erwägungen</w:t>
      </w:r>
    </w:p>
    <w:p>
      <w:r>
        <w:rPr>
          <w:b/>
        </w:rPr>
        <w:t>E. 31</w:t>
      </w:r>
    </w:p>
    <w:p>
      <w:r>
        <w:t>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t>D-3996/2022 Page 8 que le Tribunal n’ignore pas les informations résultant des rapports de plusieurs organisations relatives à la situation actuelle des réfugiés et des titulaires d’une protection subsidiaire en Grèce, que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qu’au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que le recourant ne saurait se prévaloir du courriel de l’organisation « Helios » du (…) 2022, aux termes duquel il ne pourrait plus bénéficier d’un soutien financier en cas de retour, le Tribunal ayant admis la présence sur place d’organisations d’aide, qui peuvent pour le moins servir d’intermédiaire pour les démarches administratives (cf. arrêt E-3427/2021 et E-3431/2021 précité consid. 11.3), que le fait que l’autorisation de séjour délivrée par les autorités grecques soit arrivée à échéance est sans incidence, puisque celles-ci ont avec l’acceptation de sa réadmission, confirmé qu’il pouvait retourner dans ce pays,</w:t>
      </w:r>
    </w:p>
    <w:p>
      <w:r>
        <w:t>D-3996/2022 Page 9 qu’il y a lieu de rappeler que la Grèce est tenue, au regard du droit européen, d’assumer ses obligations, qui portent principalement sur l'accès à l'emploi, à l'éducation, à la protection sociale et aux soins de santé, et d’en faire bénéficier le recourant dans les mêmes conditions que ses ressortissants, depuis que le statut de réfugié lui a été reconnu, qu’elle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le recourant soutient encore qu’il est très proche des enfants de sa sœur, qui ont fui avec lui l’Afghanistan et que son renvoi signifierait la perte d’une relation très étroite et d’un soutien important pour eux, ceci d’autant plus que leur mère est décédée lors du voyage, qu’en vertu de l'art. 8 par. 1 CEDH, un étranger peut, selon les circonstan- ces, se prévaloir du droit au respect de sa vie privée et familiale pour s'opposer à l'éventuelle séparation de membres de sa famille bénéficiant d'un droit de présence assuré en Suisse (nationalité suisse ou autorisation d'établissement, notamment), en particulier de son époux et de ses enfants mineurs vivant en ménage commun avec lui, pour autant qu'il entretienne avec ces derniers des relations étroites, effectives et intactes, qu’en l’espèce, le lien de parenté de l’intéressé avec ses neveux ne correspond pas à la notion de membres de la famille prévue par la disposition précitée, qu’il ne ressort pas non plus du rapport médical du (…) 2022 que le recourant et ses neveux, qui entretiendraient des contacts hebdomadaires, seraient dans un rapport de dépendance tel qu’il pourrait s’opposer à un renvoi du recourant, que le courrier du beau-frère de l’intéressé du 11 septembre 2022 ne modifie en rien cette appréciation,</w:t>
      </w:r>
    </w:p>
    <w:p>
      <w:r>
        <w:t>D-3996/2022 Page 10 qu’au vu de ce que précède, l’exécution du renvoi s’avère licite (art. 83 al. 3 LEI), qu’elle est également raisonnablement exigible (art. 83 al. 4 LEI ; cf. ATAF 2011/50 consid. 8.1 à 8.3 et jurisp. cit.), dans la mesure où elle ne fait pas apparaître, en l’espèce, une mise en danger concrète du recourant au sens de la loi, que dans son arrêt de référence E-3427/2021 et E-3431/2021 (causes jointes) précité, le Tribunal a précisé sa jurisprudence concernant l’exigibilité de l’exécution du renvoi en Grèce des bénéficiaires d’une protection internationale dans ce pays (cf. consid. 11.5), qu’il a ainsi jugé que des conditions plus strictes s’appliquent désormais pour certains groupes de personnes vulnérables, à savoir les familles avec enfants, les mineurs non accompagnés et les personnes souffrant d’une maladie grave, que pour les personnes gravement malades, l’exécution du renvoi en Grèce doit être considérée comme étant généralement inexigible, à moins qu’il n’existe des conditions particulièrement favorables dans le cas d’espèce (cf. 11.5.3) ; que pour toutes les autres personnes (y compris les femmes enceintes et les personnes atteintes dans leur santé), la présomption selon laquelle l’exécution du renvoi en Grèce est en principe raisonnablement exigible demeure valable (consid. 11.5.1), qu’en l’espèce, comme déjà mentionné, selon le dernier rapport médical du (…) 2022, l’intéressé présente des [problèmes médicaux] nécessitant un traitement médicamenteux et un [traitement], qu’ainsi, ni le traitement entrepris après ses hospitalisations, ni la fréquence des consultations ne laissent apparaître que l’intéressé nécessiterait une thérapie lourde ou intensive, qu’en conséquence, il n'appartient pas à la catégorie des personnes souffrant de maladies graves, au sens de l'arrêt E-3427/2021 et E 3431/2021 (causes jointes) précité, pour lesquelles l'exécution du renvoi n'est exigible qu'en présence de circonstances particulièrement favorables (cf. consid. 11.5.3), que de plus, en cas de besoin avéré, des soins psychiatriques sont présumés être disponibles en Grèce, compte tenu des infrastructures de santé existantes et du droit du recourant découlant de son statut dans ce pays</w:t>
      </w:r>
    </w:p>
    <w:p>
      <w:r>
        <w:t>D-3996/2022 Page 11 d’accès aux soins de santé dans les mêmes conditions que les ressortissants grecs (art. 2 let. b et g et 30 par. 1 directive Qualification ; cf. aussi par ex. l’arrêt E-1985/2021 du 27 septembre 2021, en partic. consid. 7.4), que le Tribunal a déjà considéré que des problèmes psychiques analogues à ceux dont souffre le recourant ne constituaient pas un obstacle à l’exigibilité de l’exécution du renvoi (cf. arrêts du Tribunal D-1851/2022 du 10 mai 2022 consid. 10.6 ; E-1750/2022 précité consid. 6.3 ; E-1012/2022 précité consid. 8.3, D-627/2022 du 14 mars 2022 consid. 8.3), qu’il sera au demeurant possible à l’intéressé d’obtenir une aide au retour sous la forme d’une fourniture de médicaments (art. 93 al. 1 let. d LAsi) ou d’une prise en charge du traitement pour la période initiale suivant son renvoi (art. 75 OA 2 [RS 142.312]), que, par ailleurs, dans l’hypothèse où, confronté à l’obligation de retourner en Grèce, il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grecques compétentes, qu’à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qu’enfin, les difficultés des conditions de vie en Grèce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l’exécution du renvoi, que le contexte actuel lié à la maladie à coronavirus (Covid-19) n’est, de par son caractère temporaire, pas de nature à remettre en cause les conclusions qui précèdent, qu’en définitive, le recours du 13 septembre 2022 doit être rejeté,</w:t>
      </w:r>
    </w:p>
    <w:p>
      <w:r>
        <w:t>D-3996/2022 Page 12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restitution de l’effet suspensif est sans objet, les mesures superprovisionnelles prononcées, le 16 septembre 2022, devenant caduques par le présent prononcé, que les conclusions du recours étant d’emblée vouées à l’échec, la demande d’assistance judiciaire totale est rejetée (art. 102m al. 2 LAsi en relation avec art. 65 al. 2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D-3996/2022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