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D-3995/2022 vom 27. September 2022</w:t>
      </w:r>
    </w:p>
    <w:p>
      <w:r>
        <w:t>Bundesverwaltungsgericht, 2022-09-27, DE</w:t>
      </w:r>
    </w:p>
    <w:p>
      <w:r>
        <w:rPr>
          <w:b/>
        </w:rPr>
        <w:t xml:space="preserve">Quelle: </w:t>
      </w:r>
      <w:r>
        <w:t>https://mcp.opencaselaw.ch/entscheid/bvger_D-3995_2022</w:t>
      </w:r>
    </w:p>
    <w:p>
      <w:r>
        <w:t>FR: TAF D-3995/2022 du 27 septembre 2022</w:t>
      </w:r>
    </w:p>
    <w:p>
      <w:r>
        <w:t>IT: TAF D-3995/2022 del 27 settembre 2022</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Die vorliegende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zu behandeln ist (Art. 111a Abs. 1 AsylG).</w:t>
      </w:r>
    </w:p>
    <w:p>
      <w:r>
        <w:rPr>
          <w:b/>
        </w:rPr>
        <w:t>E. 5.1</w:t>
      </w:r>
    </w:p>
    <w:p>
      <w:r>
        <w:t>Gemäss Art. 31a Abs. 1 Bst. a AsylG tritt das SEM auf ein Asylgesuch nicht ein,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 Die Vorinstanz stellt in der angefochtenen Verfügung zutreffend fest, dass es sich bei Griechenland als Mitgliedstaat der EU um einen sicheren Drittstaat im Sinne von Art. 6a Abs. 2 Bst. b AsylG handelt. Den vorinstanzlichen Akten ist sodann zu entnehmen, dass dem Beschwerdeführer in Griechenland internationaler Schutz gewährt worden ist und die griechischen Behörden seiner Rückübernahme ausdrücklich zugestimmt haben. Demnach sind die Voraussetzungen für einen Nichteintretensentscheid nach Art. 31a Abs. 1 Bst. a AsylG erfüllt, weshalb das SEM auf das Asylgesuch des Beschwerdeführers zu Recht nicht eingetreten ist.</w:t>
      </w:r>
    </w:p>
    <w:p>
      <w:r>
        <w:rPr>
          <w:b/>
        </w:rPr>
        <w:t>E. 6.1</w:t>
      </w:r>
    </w:p>
    <w:p>
      <w:r>
        <w:t>Tritt das SEM auf ein Asylgesuch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Das SEM hat die Wegweisung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Unzulässig ist der Vollzug der Wegweisung,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Auch weitere Verletzungen völkerrechtlicher Verpflichtungen der Schweiz, die sich unter anderem aus der EMRK ergeben, können einem Wegweisungsvollzug entgegenstehen. Unzumutbar kann der Vollzug der Wegweisung für Ausländerinnen und Ausländer gemäss Art. 83 Abs. 4 AIG dann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Trotz existierender Schwachstellen kann nicht von einem dysfunktionalen Aufnahmesystem gesprochen werden. Gewisse Angebote existieren in Griechenland, die auch für Schutzberechtigte offenstehen, wenn auch die Kapazitäten kaum ausreichend sein dürften und Angebote bisher vor allem von internationalen Akteuren in Zusammenarbeit mit der lokalen Zivilgesellschaft erbracht werden. Trotz dieser schwierigen und prekären Verhältnisse geht das Bundesverwaltungsgericht davon aus, dass schutzberechtigte Personen dort grundsätzlich in der Lage sind, ihre existenziellen Bedürfnisse abzudecken. Auch ist davon auszugehen, dass Rückkehrenden keine menschenunwürdige Behandlung droht, weshalb für sie kein «real risk» einer völkerrechtswidrigen Behandlung besteht. Die mit der Beschwerde eingereichten Berichte und Urteile vermögen daran nichts zu ändern.</w:t>
      </w:r>
    </w:p>
    <w:p>
      <w:r>
        <w:rPr>
          <w:b/>
        </w:rPr>
        <w:t>E. 7.3.2</w:t>
      </w:r>
    </w:p>
    <w:p>
      <w:r>
        <w:t>Gestützt auf Art. 83 Abs. 5 AIG besteht ferner die Vermutung, dass eine Wegweisung in einen EU- oder EFTA-Staat in der Regel zumutbar ist (vgl. Referenzurteil E-3427/2021, E-3431/2021 E. 11.3). Die Legalvermutung der Zumutbarkeit des Vollzugs der Wegweisung gilt bezüglich Griechenland grundsätzlich auch für vulnerable Personen, wie zum Beispiel Personen, die an gesundheitlichen Problemen leiden, die nicht als schwerwiegende Erkrankung einzustufen sind (vgl. a.a.O E. 11.5.1). Sind Familien mit Kindern betroffen oder in anderer Weise besonders verletzliche Personen, gebietet sich eine eingehende Prüfung im Einzelfall (vgl. a.a.O. E. 11.5.2). Nicht länger aufrecht erhält das Bundesverwaltungsgericht die Legalvermutung der Zumutbarkeit des Vollzuges der Wegweisung bei Personen, welche aufgrund ihrer besonders hohen Verletzlichkeit im Falle einer Rückkehr nach Griechenland Gefahr laufen, dauerhaft in eine schwere Notlage zu geraten, weil sie nicht in der Lage sind, aus eigener Kraft die ihnen zustehenden Rechte vor Ort einzufordern (vgl. a.a.O. E. 11.5.3).</w:t>
      </w:r>
    </w:p>
    <w:p>
      <w:r>
        <w:rPr>
          <w:b/>
        </w:rPr>
        <w:t>E. 7.4</w:t>
      </w:r>
    </w:p>
    <w:p>
      <w:r>
        <w:t>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Referenzurteil E-3427/2021, E-3431/2021 E. 11.4).</w:t>
      </w:r>
    </w:p>
    <w:p>
      <w:r>
        <w:rPr>
          <w:b/>
        </w:rPr>
        <w:t>E. 7.5</w:t>
      </w:r>
    </w:p>
    <w:p>
      <w:r>
        <w:t>Der Beschwerdeführer hat in Griechenland subsidiären Schutz erhalten. Grundsätzlich stehen ihm daher die Garantien der Qualifikationsrichtlinie zu (insbesondere die Regeln betreffend den Zugang zu Beschäftigung [Art. 26], zu Bildung [Art. 27], zu Sozialhilfeleistungen [Art. 29], zu Wohnraum [Art. 32] und zu medizinischer Versorgung [Art. 30]), auf die sich Griechenland als EU-Mitgliedstaat behaften lassen muss. Selbst wenn Griechenland diese Garantien teils sehr unzureichend umsetzt und der Alltag für Schutzberechtigte mit grossen Anstrengungen verbunden ist, geht das Gericht im vorliegenden Fall davon aus, dass der Beschwerdeführer im Fall der Rückkehr in der Lage sein wird, seinen Alltag in Griechenland zu meistern.</w:t>
      </w:r>
    </w:p>
    <w:p>
      <w:r>
        <w:rPr>
          <w:b/>
        </w:rPr>
        <w:t>E. 7.5.1</w:t>
      </w:r>
    </w:p>
    <w:p>
      <w:r>
        <w:t>Dafür spricht zum einen, dass er selbst erklärte, er sei nach Verlassen des Camps und vor der Ausreise in die Schweiz in Griechenland bei Freunden untergekommen und habe sich während seines Verfahrens mit Hilfe von Unterstützungsleistungen einer Hilfsorganisation durchschlagen können (vgl. Stellungnahme vom 14. März 2022, S. 2). Das Gericht geht davon aus, dass er in der Lage ist, sich zu organisieren, um seine nötigen Bedürfnisse zu decken. An dieser Einschätzung ändert auch sein Vorbringen nichts, wonach er nach Erhalt seiner ID innerhalb von vier Tagen das Camp habe verlassen und eine eigene Wohnung finden müssen, wobei er von den Behörden keine Unterstützung erhalten habe. In diesem Punkt muss sich der Beschwerdeführer vorhalten lassen, dass er sich nach der Schutzgewährung nicht um Unterstützung bemüht hat, sondern alsbald ausreiste: Er machte geltend, er habe sofort nach Zuteilung des Schutzstatus Griechenland verlassen und keine eigene Wohnung gesucht (Vgl. SEM-Akten N [...]-16/3, S. 1). Erst in der Stellungnahme vom 14. März 2022 brachte er erstmals vor, er habe sich vor seiner Ausreise vergeblich um Unterstützung seitens der Behörden und Hilfsorganisationen bemüht (Vgl. SEM-Akten N [...]-37/4, S. 2), was in der ersten Stellungnahme vom 7. Januar 2022 noch nicht thematisiert worden war (vgl. SEM-Akten N [...]-26/6). Dieses Vorbringen ist daher unbelegt und unsubstantiiert geblieben, weshalb im vorliegenden Fall eher wahrscheinlich ist, dass er sich nach Erhalt des Status noch nicht um Hilfe und Unterstützung bemüht hat. Eine entsprechende Initiative, die griechischen Behörden - oder allenfalls auch caritative Hilfsorganisationen - um Unterstützung anzugehen, darf jedoch von ihm erwartet werden.</w:t>
      </w:r>
    </w:p>
    <w:p>
      <w:r>
        <w:rPr>
          <w:b/>
        </w:rPr>
        <w:t>E. 7.5.2</w:t>
      </w:r>
    </w:p>
    <w:p>
      <w:r>
        <w:t>Es liegen des Weiteren keine Anhaltspunkte dafür vor, dass der Beschwerdeführer für den Fall einer Rückkehr nach Griechenland dort mit beachtlicher Wahrscheinlichkeit einer nach Art. 3 EMRK oder Art. 1 FoK verbotenen Strafe oder Behandlung ausgesetzt wäre. Auch das erstmals in der Stellungnahme vom 14. März 2022 genannte Vorbringen, er habe sich, nachdem er von Polizisten verprügelt worden sei, an die Polizei gewandt, aber diese habe ihm nicht geholfen (vgl. SEM-Akten N [...]-37/4), ist unbehilflich. Somit weist das SEM zu Recht darauf hin, von ihm könne erwartet werden, dass er sich bei Unterstützungsbedarf oder im Fall von erneuter Polizeigewalt an die griechischen Behörden wende und die erforderliche Hilfe nötigenfalls auf dem Rechtsweg einfordere. Die in der Beschwerdeschrift angeführte Angst vor Angriffen eines afghanischen (...) steht dem Wegweisungsvollzug ebenfalls nicht entgegen, da Griechenland ein Rechtsstaat mit einer funktionierenden Polizeibehörde ist, von dessen Schutzwilligkeit und -fähigkeit bezüglich Übergriffe vonseiten Dritter auszugehen ist.</w:t>
      </w:r>
    </w:p>
    <w:p>
      <w:r>
        <w:rPr>
          <w:b/>
        </w:rPr>
        <w:t>E. 7.5.3</w:t>
      </w:r>
    </w:p>
    <w:p>
      <w:r>
        <w:t>Aus den Akten geht sodann nicht hervor, dass die gesundheitlichen Beeinträchtigungen des Beschwerdeführers derart schwerwiegend sind, dass bei einer Überstellung nach Griechenland eine ernsthafte, rapide und irreversible Verschlechterung seiner Lage, verbunden mit übermässigem Leiden oder einer bedeutenden Verkürzung der Lebenserwartung, zu erwarten wäre, wie sie zur Annahme der Unzulässigkeit des Wegweisungsvollzugs aus medizinischen Gründen gefordert wird. Das Gericht geht auch davon aus, dass zumindest die notwendige medizinische Versorgung in Griechenland gewährleistet sein wird. Auch unter Berücksichtigung der Schwächen des griechischen Aufnahmesystems vermag allein die blosse Möglichkeit, in nicht absehbarer Zeit aus nicht voraussehbaren Gründen in eine missliche Lebenssituation zu geraten, die hohe Schwelle zum «real risk» nicht zu erreichen, womit sich der Vollzug der Wegweisung als zulässig erweist.</w:t>
      </w:r>
    </w:p>
    <w:p>
      <w:r>
        <w:rPr>
          <w:b/>
        </w:rPr>
        <w:t>E. 7.6.1</w:t>
      </w:r>
    </w:p>
    <w:p>
      <w:r>
        <w:t>Auch unter dem Aspekt der Zumutbarkeit hat die Vorinstanz den Vollzug der Wegweisung mit zutreffender Begründung bejaht. Selbst wenn die Lebensbedingungen in Griechenland schwierig sind und die Organisation des Alltags eine Herausforderung darstellen mag und eine adäquate Eingliederung in die sozialen Strukturen mit nicht zu verkennenden Erschwernissen verbunden ist, liegen keine Hinweise für die Annahme vor, dass der Beschwerdeführer bei einer Rückkehr nach Griechenland einer existenziellen Notlage ausgesetzt wäre. Da er bis zum 22. September 2022 über eine gültige griechische Aufenthaltsbewilligung verfügte und davon auszugehen ist, dass diese, solange die von Griechenland gewährte Schutzgewährung besteht, auch verlängert wird (vgl. Urteil des BVGer D-3642/2022 vom 31. August 2022 E. 5.3 m.w.H.), hat er grundsätzlich Zugang zu Sozialleistungen, zum griechischen Arbeitsmarkt und zur Gesundheitsversorgung. Auch hier gilt, dass es von ihm zugemutet werden kann, sich bei Unterstützungsbedarf und der Geltendmachung seines Anspruchs sowie allfälligen Verfahrensverletzungen an die griechischen Behörden zu wenden und die erforderliche Hilfe nötigenfalls auf dem Rechtsweg einzufordern, oder sich um die Teilnahme an nationalen und/oder internationalen Hilfsprogrammen zu bemühen. Das Gericht geht davon aus, dass er über entsprechende Angebote informiert ist, zumal er bereits Leistungen von nichtstaatlichen Organisationen in Anspruch nahm. Somit dürfte er in der Lage sein, sich bei Bedarf an geeignete Institutionen und Organisationen zu wenden. Zudem hat er gemäss eigenen Angaben Freunde in Griechenland, die ihm notfalls - zumindest kurzfristig - aushelfen können.</w:t>
      </w:r>
    </w:p>
    <w:p>
      <w:r>
        <w:rPr>
          <w:b/>
        </w:rPr>
        <w:t>E. 7.6.2</w:t>
      </w:r>
    </w:p>
    <w:p>
      <w:r>
        <w:t>Im Weiteren sprechen auch die medizinischen Probleme des Beschwerdeführers nicht gegen eine Überstellung nach Griechenland. Zwar ist er durch seine Beinverletzung und deren Folgen gesundheitlich beeinträchtigt, seine Leiden sind aber nicht als eine schwerwiegende Erkrankung im Sinne des genannten Referenzurteils einzustufen. Aus dem Umstand, dass ihm in der Schweiz durch die Verordnung eines orthopädischen Schuhs kombiniert mit der Einnahme von Schmerzmitteln bereits eine Linderung verschafft wurde, und keine weiteren Behandlungsschritte dokumentiert sind, ist zu schliessen, dass er für eine menschenwürdige Existenz nicht auf eine dringende oder spezielle weitere Behandlung angewiesen ist. Es liegen insbesondere keine Informationen vor, die eine Operation aktuell indizieren oder darauf hinweisen würden, dass er an anderweitigen Gesundheitsproblemen leide. Mangels konkreter Hinweise ist davon auszugehen, dass seine gesundheitlichen Probleme bei Bedarf auch in Griechenland adäquat behandelt werden können, zumal die medizinische Versorgung dort grundsätzlich gewährleistet ist (vgl. hierzu bspw. Urteil des BVGer D-1383/2022 vom 31. März 2022 E. 6.6 m.w.H.). Aus dem Umstand, dass er in Griechenland angeblich nicht unverzüglich behandelt worden sei und den Arzttermin selbst habe bezahlen müssen, vermag er nichts zu seinen Gunsten abzuleiten, zumal er auch diesbezüglich den Rechtsweg einschlagen könnte. Da er in Griechenland bereits um medizinische Hilfe ersucht hatte, ist ihm grundsätzlich zuzumuten, auch bei seiner Rückkehr wieder entsprechende Leistungen in Anspruch zu nehmen. Vor diesem Hintergrund durfte das SEM angesichts der bereits erfolgten Untersuchungen in antizipierter Beweiswürdigung (vgl. dazu BVGE 2008/24 E. 7.2, m.w.H.) davon ausgehen, dass auch beim Arzttermin vom 1. September 2022 keine gravierenden Verschlechterungen seines Gesundheitszustands festgestellt wurden, weshalb nicht zu beanstanden ist, dass es den allfälligen Arztbericht nicht abwartete. Im Übrigen stellt das Gericht fest, dass auch während des Beschwerdeverfahrens keine weiteren ärztlichen Berichte eingegangen sind. Insgesamt ist nicht davon auszugehen, der Beschwerdeführer gerate bei einer Rückkehr nach Griechenland in eine Existenz gefährdende Situation. Zur Vermeidung von Wiederholungen kann im Übrigen auf die Erwägungen in der angefochtenen Verfügung verwiesen werden. Der Vollzug der Wegweisung ist demnach zumutbar.</w:t>
      </w:r>
    </w:p>
    <w:p>
      <w:r>
        <w:rPr>
          <w:b/>
        </w:rPr>
        <w:t>E. 7.7</w:t>
      </w:r>
    </w:p>
    <w:p>
      <w:r>
        <w:t>Nach dem Gesagten ist es dem Beschwerdeführer auch unter Berücksichtigung der aktuellen bundesverwaltungsgerichtlichen Rechtsprechung nicht gelungen, die Regelvermutungen umzustossen (vgl. Referenzurteil E3427/2021, E-3431/2021 E. 11.5). Allenfalls könnte er für seine gesundheitlichen Probleme medizinische Rückkehrhilfe in Anspruch nehmen (Vgl. Art. 75 Abs. 3 und 76 der Asylverordnung 2 vom 11. August 1999 [AsylV 2, SR 142.312]). Damit erweist sich der Wegweisungsvollzug als zulässig und zumutbar.</w:t>
      </w:r>
    </w:p>
    <w:p>
      <w:r>
        <w:rPr>
          <w:b/>
        </w:rPr>
        <w:t>E. 7.8</w:t>
      </w:r>
    </w:p>
    <w:p>
      <w:r>
        <w:t>Es ist schliesslich auch ohne weiteres von der Möglichkeit des Wegweisungsvollzugs auszugehen (Art. 83 Abs. 2 AIG), da sich Griechenland ausdrücklich zu einer Wiederaufnahme des Beschwerdeführers bereit erklärt hat und er über die entsprechenden Reisepapiere verfügt.</w:t>
      </w:r>
    </w:p>
    <w:p>
      <w:r>
        <w:rPr>
          <w:b/>
        </w:rPr>
        <w:t>E. 7.9</w:t>
      </w:r>
    </w:p>
    <w:p>
      <w:r>
        <w:t>Zusammenfassend hat die Vorinstanz den Wegweisungsvollzug nach Griechenland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Das Gesuch um Gewährung der unentgeltlichen Prozessführung (Art. 65 Abs. 1 VwVG) ist abzuweisen, da sich die Beschwerdebegehren entsprechend den vorstehenden Erwägungen von vornherein als aussichtslos erwiesen haben. 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