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D-3983/2014 vom 3. März 2016</w:t>
      </w:r>
    </w:p>
    <w:p>
      <w:r>
        <w:t>Bundesverwaltungsgericht, 2016-03-03, DE</w:t>
      </w:r>
    </w:p>
    <w:p>
      <w:r>
        <w:rPr>
          <w:b/>
        </w:rPr>
        <w:t xml:space="preserve">Quelle: </w:t>
      </w:r>
      <w:r>
        <w:t>https://mcp.opencaselaw.ch/entscheid/bvger_D-3983_2014</w:t>
      </w:r>
    </w:p>
    <w:p>
      <w:r>
        <w:t>FR: TAF D-3983/2014 du 3 mars 2016</w:t>
      </w:r>
    </w:p>
    <w:p>
      <w:r>
        <w:t>IT: TAF D-3983/2014 del 3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2.1</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Beschwerdeschrift machte der Beschwerdeführer im Wesentlichen geltend, die Vorinstanz hätte im Zusammenhang mit den Facebook-Aktivitäten des Beschwerdeführers eigene Nachforschungen betreiben sollen, anstatt sich auf falsche Vermutungen und Unterstellungen zu beschränken. Letztere würden im Übrigen durch die als Beweismittel eingereichten Facebook-Seiten widerlegt. Hinsichtlich des Vorwurfs, verschiedene Schilderungen des Sachverhalts seien stereotyp und oberflächlich ausgefallen, könne auf die Protokolle der Befragungen verwiesen werden. Zumeist hätten sich die Antworten des Beschwerdeführers als zutreffend erwiesen. Anders verhalte es sich bezüglich der Haft des Beschwerdeführers. In diesem Kontext sei die Befragung sehr oberflächlich ausgefallen. Es sei nicht einzusehen, weshalb der Beschwerdeführer hätte wissen können, dass er in diesem Bereich wesentlich ausführlicher hätte Auskunft geben sollen.</w:t>
      </w:r>
    </w:p>
    <w:p>
      <w:r>
        <w:rPr>
          <w:b/>
        </w:rPr>
        <w:t>E. 4.2</w:t>
      </w:r>
    </w:p>
    <w:p>
      <w:r>
        <w:t>Diese Vorbringen in der Beschwerdeschrift vermögen nicht zu einer veränderten Betrachtungsweise zu führen.</w:t>
      </w:r>
    </w:p>
    <w:p>
      <w:r>
        <w:rPr>
          <w:b/>
        </w:rPr>
        <w:t>E. 4.2.1</w:t>
      </w:r>
    </w:p>
    <w:p>
      <w:r>
        <w:t>Zunächst einmal bringt der Beschwerdeführer in der Rechtsmit-teleingabe vor, die Vorinstanz habe den Sachverhalt mangelhaft abgeklärt, da sie es unterlassen habe, den von ihm geltend gemachten Facebook-Aktivitäten nachzugehen und das Ergebnis dieser Abklärung zu würdigen. Hierzu ist festzuhalten, dass die Vorinstanz die vom Beschwerdeführer eingereichten Facebook-Auszüge anlässlich der Direktanhörung vom 8. Dezember 2011 eingehend thematisiert und bei dieser Gelegenheit festgestellt hat, es würden darin keine Aktivitäten des Beschwerdeführers dokumentiert (A10/15 F73 ff. S. 9). Der Beschwerdeführer gab daraufhin zu, es handle sich um Facebook-Auszüge von Freunden (A10/15 F73 S. 9) und sah in der Folge davon ab, Auszüge seines eigenen Facebook-Profils einzureichen, obwohl ihm dies schon rechtzeitig vor der Direktanhörung möglich gewesen wäre (A10/15 F83 S. 10) und er danach noch jahrelang Zeit hiefür gehabt hätte. Zur Vermeidung von Wiederholungen kann in diesem Kontext auf die zutreffenden Erwägungen zur Mitwirkungspflicht des Beschwerdeführers in der vorinstanzlichen Vernehmlassung vom 1. April 2015 verwiesen werden. Nach dem Gesagten erweist sich der Vorwurf, die Vorinstanz habe den Sachverhalt nicht rechtsgenüglich abgeklärt, als haltlos, und die Kassation der angefochtenen Verfügung fällt ausser Betracht.</w:t>
      </w:r>
    </w:p>
    <w:p>
      <w:r>
        <w:rPr>
          <w:b/>
        </w:rPr>
        <w:t>E. 4.2.2</w:t>
      </w:r>
    </w:p>
    <w:p>
      <w:r>
        <w:t>Der Beschwerdeführer macht ferner geltend, er sei mit einem gefälschten Reisepass von Amman (Jordanien) nach Genf geflogen und legte in diesem Zusammenhang eine Boardingkarte vor, lautend auf den Namen C._______. Das von ihm für die Reise benützte Reise- oder Identitätspapier legte er dagegen nicht vor, obwohl er dazu zwingend in der Lage sein müsste. Da des Weiteren niemand eines Schleppers bedarf, um einen Flug zu absolvieren oder einen Reisepass vorzuweisen, hinterlassen seine Vorbringen zum Reiseweg einen wirklichkeitsfremden Eindruck. Sie sind praxisgemäss nicht lediglich als isolierte, unglaubhafte Vorbringen zu würdigen, sondern lassen darüber hinaus auch Rückschlüsse auf die Glaubhaftigkeit einer geltend gemachten Verfolgungssituation zu (Entscheidungen und Mitteilungen der Schweizerischen Asylrekurskommission [EMARK] 1998 Nr. 17 E. 4b S. 150). Dies bestätigt sich auch im vorliegenden Fall, drängt sich doch aufgrund der Akten keinesfalls der Schluss auf, der Beschwerdeführer habe sich lediglich bezüglich des Reisewegs unglaubhaft geäussert.</w:t>
      </w:r>
    </w:p>
    <w:p>
      <w:r>
        <w:rPr>
          <w:b/>
        </w:rPr>
        <w:t>E. 4.2.3</w:t>
      </w:r>
    </w:p>
    <w:p>
      <w:r>
        <w:t>Wie sich aufgrund der Akten insbesondere ergibt, hat sich der Beschwerdeführer bezüglich einer allfälligen Verfolgung im Heimatstaat widersprüchlich und wirklichkeitsfremd geäussert. So machte er beispielsweise geltend, er habe nur an einer Demonstration teilgenommen und im Übrigen die Demonstrationen - die in der Nacht stattfänden (A10/15 F7 S. 2, F60 S. 7) - aus der Ferne verfolgt und fotographisch dokumentiert. Gleichzeitig soll alles vor seinen Augen geschehen sein (A10/15 F58 S. 7), wobei er mit eigenen Augen gesehen haben will, wie Leute verhaftet und aus ihren Häusern entführt worden seien (vgl. a.a.O. F61). Obwohl der Beschwerdeführer geltend macht, seine Facebook-Aktivitäten seien dokumentiert und die Beschwerdebeilage enthalte einen (kleinen) Auszug seines Facebook-Profils, kann er aus diesem Beweismittel nichts zu seinen Gunsten ableiten, ist doch zum einen die Identität des Autors der regierungskritischen Beiträge bei einem Facebook-Auftritt nicht eruierbar; zum anderen hat auch der Beschwerdeführer bislang keinen Nachweis für seine eigene Identität erbracht, zumal es sich beim Führerschein nicht um ein sog. Reise- oder Identitätspapier im Sinne von BVGE 2007/7 handelt; der Beweiswert seines Facebook-Profils und der eingereichten Auszüge ist nach dem Gesagten als gering zu veranschlagen. Zusätzlich drängt sich entgegen der vom Beschwerdeführer auf Beschwerdeebene inszenierten Beweisführung der Eindruck auf, er habe die von ihm behaupteten, eigenständigen Reportagetätigkeiten vollumfänglich erfunden. Ein starkes Indiz für den fehlenden Realitätsbezug seiner Vorbringen ergibt sich aus den Schilderungen des Beschwerdeführers selbst: Seine Aktivitäten hätten sich über Monate hingezogen, weshalb auch die syrischen Sicherheitsbehörden auf ihn aufmerksam geworden seien. Dementsprechend sollen syrische Behördenmitglieder bei ihm vorbeigekommen sein und ihn gefragt haben, was er da mache, woraufhin er ihnen erklärt habe, er würde mit Frauen chatten (A10/15 F68 S. 8). Es ist indessen nicht anzunehmen, die syrischen Behörden hätten sich mit einer solchen Erklärung abspeisen lassen und pflichtschuldigst aus dem Staub gemacht, wenn sie aufgrund ihrer Überwachungstätigkeit Anlass gehabt hätten, den Beschwerdeführer persönlich aufzusuchen. Derartige Vorstellungen sind vielmehr krass wirklichkeitsfremd. Ebenso wenig erscheint es plausibel, dass sich ein Regimegegner in Damaskus unter seinem wahren Namen auf Facebook exponiert, zumal ein solcher vermutungsweise nicht davon ausgehen würde, im syrischen Bürgerkrieg werde die EMRK angewendet. Wirklichkeitsfremd erscheint auch das angebliche Angebot der syrischen Behörden an den Beschwerdeführer in seiner Eigenschaft als Häftling, gegen ein Entgelt von 13'000 syrischen Lire und zusätzlichen Essensrationen einer Assad-freundlichen Organisation beizutreten oder stattdessen eine Verurteilung zu einer zwanzigjährigen Haft in Kauf zu nehmen. Was schliesslich die mit Eingabe vom 4. Dezember 2015 eingereichte anwaltliche Bestätigung (in Kopie) anbelangt, ist zunächst auf die Feststellung des Beschwerdeführers anlässlich der BzP zu verweisen, wonach er im Heimatstaat keinen Anwalt habe (A4/10 S. 2). Im Übrigen ist davon auszugehen, ein realer Anwalt hätte unter den in der Bestätigung angeführten Umständen seinem Schreiben ein oder mehrere beweiskräftige, das heisst echte und unverfälschte Beweismittel beilegen können und auch tatsächlich beigelegt. Ferner liegt der angebliche "Vorladungszettel vom 15. März 2014 des Geheimdienst-Kommissariats 291/3" lediglich in Kopie vor, weshalb das Dokument nicht beweiskräftig ist, dies umso weniger, als sich der syrische Geheimdienst vermutungsweise nicht mehrere Jahre abmühen würde, um zu vergleichsweise einfach beschaffbaren Informationen über den tatsächlichen Aufenthalt einer gesuchten Person zu kommen. Nach dem Gesagten gibt es keinen Anhaltspunkt, wonach der Beschwerdeführer im Heimatstaat einer asylrechtlich relevanten Verfolgung ausgesetzt war. Zur Vermeidung von Wiederholungen kann auf die vollumfänglich zutreffenden Erwägungen in der angefochtenen Verfügung verwiesen werden.</w:t>
      </w:r>
    </w:p>
    <w:p>
      <w:r>
        <w:rPr>
          <w:b/>
        </w:rPr>
        <w:t>E. 4.2.4</w:t>
      </w:r>
    </w:p>
    <w:p>
      <w:r>
        <w:t>Wie vorstehend ausgeführt, konnte der Beschwerdeführer keine Vorverfolgung glaubhaft machen. Es kann daher ausgeschlossen werden, dass dieser vor dem Verlassen Syriens als regimefeindliche Person ins Blickfeld der Behörden geraten ist.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Daran ändert nichts, dass der Beschwerdeführer auf seiner Facebook-Seite zahlreiche regimekritische Beiträge veröffentlichte, zumal solche Aktivitäten bei einer Vielzahl von Asylsuchenden festzustellen sind. Aufgrund des Gesagten übersteigt das exilpolitische Engagement des Beschwerdeführers die Schwelle der massentypischen Erscheinungsformen exilpolitischer Proteste syrischer Staatsangehöriger nicht.</w:t>
      </w:r>
    </w:p>
    <w:p>
      <w:r>
        <w:rPr>
          <w:b/>
        </w:rPr>
        <w:t>E. 4.2.5</w:t>
      </w:r>
    </w:p>
    <w:p>
      <w:r>
        <w:t>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der Beschwerdeführer eine Vorverfolgung nicht glaubhaft machen konnte und somit ausgeschlossen werden kann, dass er vor dem Verlassen Syriens als regimefeindliche Person ins Blickfeld der syrischen Behörden geraten ist, ist nicht davon auszugehen, dass diese ihn als staatsgefährdend einstufen würden, weshalb nicht damit zu rechnen wäre, er hätte bei einer Rückkehr asylrelevante Massnahmen zu befürchten.</w:t>
      </w:r>
    </w:p>
    <w:p>
      <w:r>
        <w:rPr>
          <w:b/>
        </w:rPr>
        <w:t>E. 5</w:t>
      </w:r>
    </w:p>
    <w:p>
      <w:r>
        <w:t>Zusammenfassend ergibt sich, dass keine asylrechtlich relevanten Verfolgungsgründe ersichtlich sind, weshalb die Vorinstanz zu Recht die Flüchtlingseigenschaft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Entscheid in der Hauptsache ist das Gesuch um Verzicht auf die Erhebung eines Kostenvorschusses gegenstandslos geworden.</w:t>
      </w:r>
    </w:p>
    <w:p>
      <w:r>
        <w:rPr>
          <w:b/>
        </w:rPr>
        <w:t>E. 9.2</w:t>
      </w:r>
    </w:p>
    <w:p>
      <w:r>
        <w:t>Das mit der Beschwerde gestellte Gesuch um Gewährung der unentgeltlichen Rechtspflege im Sinne von Art. 65 Abs. 1 VwVG ist - ungeachtet der Frage der prozessualen Bedürftigkeit - abzuweisen, da die Begehren - wie sich aus den vorstehenden Erwägungen ergibt - als aussichtlos zu bezeichnen sind. Desgleichen ist das Gesuch um Bestellung eines amtlichen Rechtsbeistands im Sinne von Art. 110a Abs. 1 AsylG mangels Erfüllung der Voraussetzungen von Art. 65 Abs. 1 VwVG abzuweisen.</w:t>
      </w:r>
    </w:p>
    <w:p>
      <w:r>
        <w:rPr>
          <w:b/>
        </w:rPr>
        <w:t>E. 9.3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