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D-3970/2025 vom 20. Mai 2025</w:t>
      </w:r>
    </w:p>
    <w:p>
      <w:r>
        <w:t>Bundesverwaltungsgericht, 2025-05-20, DE</w:t>
      </w:r>
    </w:p>
    <w:p>
      <w:r>
        <w:rPr>
          <w:b/>
        </w:rPr>
        <w:t xml:space="preserve">Quelle: </w:t>
      </w:r>
      <w:r>
        <w:t>https://mcp.opencaselaw.ch/entscheid/bvger_D-3970_2025_d20250520</w:t>
      </w:r>
    </w:p>
    <w:p>
      <w:r>
        <w:t>FR: TAF D-3970/2025 du 20 mai 2025</w:t>
      </w:r>
    </w:p>
    <w:p>
      <w:r>
        <w:t>IT: TAF D-3970/2025 del 20 maggio 2025</w:t>
      </w:r>
    </w:p>
    <w:p>
      <w:pPr>
        <w:pStyle w:val="Heading2"/>
      </w:pPr>
      <w:r>
        <w:t>Regeste</w:t>
      </w:r>
    </w:p>
    <w:p>
      <w:r>
        <w:t>Asyl und Wegweisung | Asyl und Wegweisung; Verfügung des SEM vom 20.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ist als Verfügungsadressat zur Einreichung der Be- schwerde legitimiert (Art. 105 und Art. 108 Abs. 1 AsylG; Art. 48 Abs. 1 so- wie Art. 52 Abs. 1 VwVG). Auf die Beschwerde ist einzutreten.</w:t>
      </w:r>
    </w:p>
    <w:p>
      <w:r>
        <w:rPr>
          <w:b/>
        </w:rPr>
        <w:t>E. 2</w:t>
      </w:r>
    </w:p>
    <w:p>
      <w:r>
        <w:t>Die Kognition des Bundesverwaltungsgerichts und die zulässigen Rügen</w:t>
      </w:r>
    </w:p>
    <w:p>
      <w:r>
        <w:t>D-3970/2025 Seite 4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werden formelle Rügen erhoben, welche vorab zu beurteilen sind, da sie geeignet sein könnten, zur Rückweisung der Sache an die Vorinstanz zu führen.</w:t>
      </w:r>
    </w:p>
    <w:p>
      <w:r>
        <w:rPr>
          <w:b/>
        </w:rPr>
        <w:t>E. 4.2</w:t>
      </w:r>
    </w:p>
    <w:p>
      <w:r>
        <w:t>Es wird namentlich geltend gemacht, das vorliegende Asylverfahren hätte dem erweiterten Verfahren zugeteilt werden müssen. Die erste Be- fragung sei keine summarische gewesen, sondern sei als Befragung ge- mäss Art. 29 Abs. 1 AsylG zu qualifizieren. Die zweite Anhörung sei folglich entgegen der Bezeichnung auf dem Protokoll als ergänzende Anhörung zu qualifizieren, womit der Beschwerdeführer dem erweiterten Verfahren hätte zugeteilt werden müssen. Dazu komme, dass das SEM vorliegend die Be- handlungsfristen des beschleunigten Verfahrens überschritten habe. Durch die unterlassene Zuteilung ins erweiterte Verfahren habe die Vorinstanz den Anspruch des Beschwerdeführers auf rechtliches Gehör verletzt. Zu- dem habe das SEM es versäumt, notwendige Abklärungen zum medizini- schen Sachverhalt vorzunehmen.</w:t>
      </w:r>
    </w:p>
    <w:p>
      <w:r>
        <w:rPr>
          <w:b/>
        </w:rPr>
        <w:t>E. 4.3</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w:t>
      </w:r>
    </w:p>
    <w:p>
      <w:r>
        <w:t>D-3970/2025 Seite 5 Untersuchungsmaxime den Sachverhalt nicht von Amtes wegen abgeklärt hat, oder wenn nicht alle für den Entscheid wesentlichen Sachumstände berücksichtigt wurden (vgl. dazu BVGE 2016/2 E. 4.3). Es besteht kein gesetzlicher Anspruch auf die Behandlung eines Asylge- suchs im beschleunigten oder erweiterten Verfahren. Jedoch kann eine Verletzung des Rechts auf wirksame Beschwerde im Sinne von Art. 29a BV und Art. 13 i.V.m. Art. 3 EMRK vorliegen, wenn ein Verfahren trotz Kom- plexität nicht in das erweiterte Verfahren zugeteilt wird und deshalb die im beschleunigten Verfahren geltende kurze Rechtsmittelfrist von sieben Ar- beitstagen gilt (BVGE 2020 VI/5 E. 9).</w:t>
      </w:r>
    </w:p>
    <w:p>
      <w:r>
        <w:rPr>
          <w:b/>
        </w:rPr>
        <w:t>E. 4.4</w:t>
      </w:r>
    </w:p>
    <w:p>
      <w:r>
        <w:t>In Bezug auf die Rüge der unvollständigen Sachverhaltserstellung ist festzuhalten, dass das SEM die auf Beschwerdeebene vorgebrachten ge- sundheitlichen Leiden des Beschwerdeführers geprüft hat und zum Schluss gekommen ist, in Kinshasa gebe es Spitäler, welche diese behan- deln könnten. Die eingereichten Arztberichte sowie die Ausführungen an- lässlich der Anhörungen erlaubten es dem SEM abzuschätzen, ob weitere Abklärungen notwendig respektive angezeigt waren. Es ist daher nicht zu beanstanden, dass das SEM in antizipierter Beweiswürdigung auf solche verzichtet hat. So hielt das SEM in der angefochtenen Verfügung ausdrück- lich fest, dass unter diesen Umständen auch weitere Abklärungen nicht ge- eignet wären, den Ausgang des Verfahrens zu ändern.</w:t>
      </w:r>
    </w:p>
    <w:p>
      <w:r>
        <w:rPr>
          <w:b/>
        </w:rPr>
        <w:t>E. 4.5</w:t>
      </w:r>
    </w:p>
    <w:p>
      <w:r>
        <w:t>Während der Vorbereitungsphase kann das SEM die betroffene Person zur Identität, zum Reiseweg und zu den Ausreisegründen summarisch be- fragen (Art. 26 Abs. 3 AsylG). Aus dem Anhörungsprotokoll vom 17. März 2025 ist ersichtlich, dass genau dies das SEM getan hat. So wurde der Beschwerdeführer zu seiner Identität, namentlich zu früheren Wohnorten, seiner Ausbildung, seinen Familienverhältnissen und seinem Gesundheits- zustand, zu seinem Reiseweg, sowie zu seinen Gesuchsgründen befragt. Der Umstand, dass der Beschwerdeführer die Frage zu den Gesuchsgrün- den bereits relativ ausführlich beantwortete, führt nicht automatisch dazu, dass diese Erstbefragung vom 17. März 2025 als Anhörung im Sinne von art. 29 AsylG zu qualifizieren wäre. Soweit der Beschwerdeführer die Über- schreitung von Behandlungsfristen moniert, ist ihm insofern beizupflichten, dass in seinem Verfahren tatsächlich die Behandlungsfristen für ein be- schleunigtes Verfahren überschritten worden sind. In materieller Hinsicht handelt es sich indessen nicht um komplexe Rechts- beziehungsweise Sachfragen im massgebenden Sinne und es waren keine weiteren Abklä- rungen – insbesondere auch nicht im Hinblick auf seinen</w:t>
      </w:r>
    </w:p>
    <w:p>
      <w:r>
        <w:t>D-3970/2025 Seite 6 Gesundheitszustand – notwendig. Vor diesem Hintergrund und dem Um- stand, dass grundsätzlich kein gesetzlicher Anspruch auf die Behandlung eines Asylgesuchs im beschleunigten oder erweiterten Verfahren besteht, ist nicht zu beanstanden, dass die Vorinstanz den Beschwerdeführer vor- liegend nicht dem erweiterten Verfahren zugeteilt hat. Damit ist auch keine Verletzung des rechtlichen Gehörs ersichtlich.</w:t>
      </w:r>
    </w:p>
    <w:p>
      <w:r>
        <w:rPr>
          <w:b/>
        </w:rPr>
        <w:t>E. 4.6</w:t>
      </w:r>
    </w:p>
    <w:p>
      <w:r>
        <w:t>Die formellen Rügen erweisen sich nach dem Gesagten als unbegrün- det, weshalb der Rückweisungsantrag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hielten den Anforderungen an die Glaubhaftigkeit gemäss Art. 7 AsylG nicht stand, weshalb deren Asylrele- vanz nicht geprüft werden müsse. Der Beschwerdeführer erfülle die Flücht- lingseigenschaft nicht. Die freien Schilderungen des Beschwerdeführers anlässlich der Erstbefra- gung und der Anhörung würden mehrere wesentliche Widersprüche auf- weisen. So habe er in der Erstbefragung angegeben B._______ sei bei der vermeintlichen Ausbildung vom 18. Mai 2024 gegen 19 Uhr erschienen und habe erklärt, dass sie noch auf Teilnehmende aus Kongo Central warten</w:t>
      </w:r>
    </w:p>
    <w:p>
      <w:r>
        <w:t>D-3970/2025 Seite 7 müssten. An der Anhörung habe der Beschwerdeführer hingegen ausge- sagt, er habe B._______. erstmals beim gemeinsamen Aufbruch zum Putschversucht gesehen. Der Erklärungsversuch, B._______ habe C._______ bei seinem Auftritt begleitet, überzeuge nicht. Ferner habe er zunächst angegeben, von einem von C._______ Männern geschlagen worden zu sein, später jedoch behauptet, dies sei C._______ selbst gewe- sen. Die Erklärung, es könne sich um ein Missverständnis mit dem Dolmet- scher gehandelt haben, überzeuge nicht, zumal er die Richtigkeit des Pro- tokolls der Erstbefragung unterschriftlich bestätigt habe. Zudem habe er widersprüchliche Angaben zur Route der Putschisten gemacht. Während er zunächst angegeben habe, die Gruppe habe sich zuerst zum Wohnsitz von F._______ und dann zur Residenz von G._______ begeben, habe er in der Anhörung die umgekehrte Reihenfolge genannt. Die Erklärung, seine Erinnerung seien durcheinander, überzeuge nicht. Weiter habe er an der Erstbefragung ausgesagt, nach seiner Flucht zu Hause niemanden ange- troffen zu haben, da alle in der Kirche gewesen seien. An der Anhörung hingegen habe er angegeben, seine Schwester sei zu Hause gewesen. Die nachgeschobene Erklärung, diese sei nur kurz einkaufen gewesen, erkläre den Widerspruch nicht schlüssig. Schliesslich habe er auch die Flucht- weise unterschiedlich dargestellt. An der Erstbefragung habe er angege- ben, sich unter einem Auto in einem Behälter versteckt zu haben. An der Anhörung habe er berichtet, sich in einem LKW zwischen zwei Kohlesä- cken versteckt zu haben. Der Versuch, diese Diskrepanz im Nachhinein zu relativieren, sei nicht überzeugend. Auch zum Vorfall am Kiosk in der Nähe seines Wohnorts habe er während der Anhörung widersprüchliche Anga- ben gemacht. Zunächst habe er berichtet, der Verkäufer habe erklärt, ihn nicht zu kennen. Später in der Anhörung habe der Beschwerdeführer hin- gegen angegeben, der Verkäufer habe den Männern gesagt, den Be- schwerdeführer bereits einmal gesehen zu haben. Zudem erscheine seine Darstellung, er habe in der Kabine stehend einen geöffneten Schirm gehal- ten, lebensfremd, da er sich dort doch im Trockenen befunden habe. Auf- fällig sei ferner, dass er dieses Ereignis an der Erstbefragung nicht erwähnt habe. Seine Erklärung, er habe es vergessen, da er viele Dinge in seinem Kopf habe, überzeuge nicht. Zudem war die Vorinstanz der Auffassung, das Verhalten des Beschwer- deführers widerspreche der allgemeinen Erfahrung und Logik des Han- delns. Der Beschwerdeführer habe angegeben, am 18. Oktober 2024 in die Schweiz eingereist zu sein. Das Asylgesuch habe er aber erst am 23. Februar 2025 gestellt, da er sich zuerst habe erholen müssen. Ein sol- ches Verhalten entspreche nicht demjenigen tatsächlich Verfolgter, welche</w:t>
      </w:r>
    </w:p>
    <w:p>
      <w:r>
        <w:t>D-3970/2025 Seite 8 in der Regel bei der ersten sich bietenden Gelegenheit um Schutz ersu- chen würden. Der mehrmonatige Aufenthalt ohne Asylgesuch lasse viel- mehr auf fehlende Schutzbedürftigkeit schliessen und erwecke den Ein- druck, er habe sich aus medizinischen Gründen entschlossen, ein Asylge- such zu stellen. Weiter stellte das SEM fest, gewisse Vorbringen des Beschwerdeführers seien tatsachenwidrig. So habe er angegeben, sein Pass sei im August 2024 ausgestellt worden. Gemäss Unterlagen habe er für sein griechisches Schengenvisum jedoch einen Pass vorgelegt, der am (…) Oktober 2023 ausgestellt worden sei. Der Beschwerdeführer habe das mit der Korruption im Kongo erklärt und damit, dass bei der Passausstellung möglicherweise ein falsches Datum eingetragen worden sei. Vor dem Hintergrund, dass das frühere Ausstellungsdatum auch bedeute, dass der Pass früher ab- laufe, überzeuge dies nicht. Zudem habe der Beschwerdeführer auch den Namen eines prominenten Politikers falsch angegeben.</w:t>
      </w:r>
    </w:p>
    <w:p>
      <w:r>
        <w:rPr>
          <w:b/>
        </w:rPr>
        <w:t>E. 6.2</w:t>
      </w:r>
    </w:p>
    <w:p>
      <w:r>
        <w:t>Der Beschwerdeführer hielt den Ausführungen der Vorinstanz entge- gen, seine Aussagen müssten unter Berücksichtigung seiner persönlichen Situation und seines möglichen Traumas beurteilt werden. Seine Vorbrin- gen seien begründet, plausibel und schlüssig. Die Widersprüche, die das SEM festgestellt habe, dürften nicht dazu führen, dass alle seine Vorbrin- gen in Frage gestellt würden. Die Aussagen des Beschwerdeführers seien als überwiegend glaubhaft zu qualifizieren. Weiter führte der Beschwerdeführer aus, seine Vorbringen würden den An- forderungen von Art. 3 AsylG genügen. Er habe eine objektiv und subjektiv begründete Furcht vor flüchtlingsrechtlich relevanter Verfolgung im Falle einer Rückkehr, da er zwangsweise von den Putschisten rekrutiert worden sei, obwohl er lediglich eine reguläre Arbeit gesucht habe. Er würde daher ebenfalls als Putschist angesehen werden und niemand würde ihm glau- ben, dass er unschuldig sei. Er könne trotz seiner Unschuld weder auf ein faires Gerichtsverfahren noch auf Schutz durch die staatlichen Behörden zählen. Daher sei er als Flüchtling anzuerkennen.</w:t>
      </w:r>
    </w:p>
    <w:p>
      <w:r>
        <w:rPr>
          <w:b/>
        </w:rPr>
        <w:t>E. 7.1</w:t>
      </w:r>
    </w:p>
    <w:p>
      <w:r>
        <w:t>Das Bundesverwaltungsgericht gelangt nach Durchsicht der Akten zum Schluss, dass die Vorinstanz zu Recht die Flüchtlingseigenschaft des Be- schwerdeführers verneint und sein Asylgesuch abgelehnt hat. Zur Vermei- dung von Wiederholungen kann auf die zutreffenden Erwägungen in der angefochtenen Verfügung sowie auf Erwägung 6.1 hiervor verwiesen</w:t>
      </w:r>
    </w:p>
    <w:p>
      <w:r>
        <w:t>D-3970/2025 Seite 9 werden. Die Ausführungen auf Beschwerdeebene vermögen der vo- rinstanzlichen Einschätzung in der angefochtenen Verfügung nichts Stich- haltiges entgegenzusetzen.</w:t>
      </w:r>
    </w:p>
    <w:p>
      <w:r>
        <w:rPr>
          <w:b/>
        </w:rPr>
        <w:t>E. 7.2</w:t>
      </w:r>
    </w:p>
    <w:p>
      <w:r>
        <w:t>Die Vorinstanz kam in der angefochtenen Verfügung zutreffenderweise zum Schluss, die Vorbringen des Beschwerdeführers seien nicht glaubhaft im Sinne von Art. 7 AsylG. Diesbezüglich hat sie zu Recht erwogen, dass die Aussagen des Beschwerdeführers in wesentlichen Punkten Widersprü- che aufweisen und zudem in einigen Punkten realitätsfern und tatsachen- widrig sind. Die generell gehaltenen Ausführungen in der Rechtsmittelein- gabe sind nicht geeignet, zu einer anderen Beurteilung des Sachverhalts zu führen. Insbesondere hat der Beschwerdeführer die Ungereimtheiten nicht überzeugend erklären können. Entgegen seiner Auffassung, sind die zahlreichen Widersprüche in seinen Vorbringen zu zentralen Punkten sei- ner geltend gemachten Erlebnisse sodann sehr wohl geeignet, seine Vor- bringen insgesamt in einem unglaubhaften Licht erscheinen zu lassen.</w:t>
      </w:r>
    </w:p>
    <w:p>
      <w:r>
        <w:rPr>
          <w:b/>
        </w:rPr>
        <w:t>E. 7.3</w:t>
      </w:r>
    </w:p>
    <w:p>
      <w:r>
        <w:t>Die Vorinstanz hat die Flüchtlingseigenschaft des Beschwerdeführers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D-3970/2025 Seite 10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D-3970/2025 Seite 11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Wie das SEM zu Recht festgestellt hat, herrscht in Kongo (Kinshasa) keine landesweite Situation von Krieg, Bürgerkrieg oder allgemeiner Ge- walt (vgl. statt vieler: Urteil des BVGer E-278/2025 vom 14. März 2025). In individueller Hinsicht kann jedoch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(vgl. Urteil des BVGer E-5077/2024 vom 1. Okto- ber 2024 E. 9.3.1 [auch mit Hinweisen zur hier nicht einschlägigen Situation für vulnerable Personen]; E-731/2016 vom 20. Februar 2016).</w:t>
      </w:r>
    </w:p>
    <w:p>
      <w:r>
        <w:rPr>
          <w:b/>
        </w:rPr>
        <w:t>E. 9.3.3</w:t>
      </w:r>
    </w:p>
    <w:p>
      <w:r>
        <w:t>Der junge Beschwerdeführer lebte zuletzt mit seiner Mutter und zwei jüngeren Geschwistern in Kinshasa. Er verfügt über einen Universitätsab- schluss und über mehrjährige Berufserfahrung als Krankenpfleger. Es ist daher davon auszugehen, dass er zu seiner Familie zurückkehren und dort wieder Fuss fassen kann. Seine soziale und wirtschaftliche Reintegration ist damit als gesichert zu betrachten.</w:t>
      </w:r>
    </w:p>
    <w:p>
      <w:r>
        <w:rPr>
          <w:b/>
        </w:rPr>
        <w:t>E. 9.3.4</w:t>
      </w:r>
    </w:p>
    <w:p>
      <w:r>
        <w:t>Auf Unzumutbarkeit des Wegweisungsvollzugs im Sinne von Art. 83 Abs. 4 AIG kann aus gesundheitlichen Gründen nur dann geschlossen wer- den, wenn eine absolut notwendige Behandlung im Heimatland schlicht nicht zur Verfügung steht und die fehlende Möglichkeit der (Weiter-)Be- handlung bei einer Rückkehr zu einer raschen und lebensgefährdenden</w:t>
      </w:r>
    </w:p>
    <w:p>
      <w:r>
        <w:t>D-3970/2025 Seite 12 Beeinträchtigung des Gesundheitszustands, zur Invalidität oder gar zum Tod der betroffenen Person führt.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Von einer medizinischen Notlage im Sinne der vorstehend dargelegten Rechtsprechung ist vorliegend nicht auszugehen. Der Beschwerdeführer leidet Arztberichten zufolge an (…) und (…) in seinem rechten Fuss mit Verdacht auf (…). An der Anhörung vom 9. Mai 2025 gab er an, er habe aufgrund von eingenommenen Medikamenten Probleme mit seiner Leber bekommen. Auf Beschwerdeebene wird sodann geltend gemacht, er be- finde sich aufgrund einer Leber- und Darmthrombose in stationärer Be- handlung. Wie das SEM in seiner Verfügung festgehalten hat, verfügt Kinshasa über Krankenhäuser, welche den Beschwerdeführer nach einer Rückkehr behandeln könnten. So kommt insbesondere das Krankenhaus «[…]» in Frage, welches insbesondere eine Abteilung für Innere Medizin wie auch eine Subspezialisierung für (…) aufweist. Der Wunsch des Be- schwerdeführers nach einer (bessere) medizinischen Betreuung in der Schweiz ist nachvollziehbar, aber nicht entscheidend. Auch wenn in Kongo (Kinshasa) Einbussen des Betreuungsstandards im Vergleich mit der Schweiz nicht in Abrede zu stellen sind, vermag dies nicht zur Unzumut- barkeit des Wegweisungsvollzugs zu führen. Soweit der Beschwerdeführer in der Beschwerde überdies unspezifische psychische Probleme geltend macht, ist festzustellen, dass er dazu bis heute weder konkrete Angaben gemacht noch ärztliche Unterlagen einge- reicht hat. Damit bestehen keine Hinweise auf ernsthafte und dringend be- handlungsbedürftige psychische Erkrankungen. Sollte er nach der Rück- kehr ins Heimatland dennoch eine psychiatrische Behandlung benötigen, kann er sich an geeignete Institutionen in Kinshasa wenden (vgl. dazu Ur- teile des BVGer E-2217/2024 vom 17. Mai 2024 E. 9.3.3; E-49/2021 vom 22. März 2021 E. 8.3.4, m.w.H.). Im Übrigen steht es dem Beschwerdeführer im Rahmen der Rückkehr of- fen, vor der Ausreise bei der Vorinstanz einen Antrag auf individuelle me- dizinische Rückkehrhilfe, welche in der Form der Mitgabe von Medikamen- ten, oder auch der Übernahme von Kosten für notwendige Therapien,</w:t>
      </w:r>
    </w:p>
    <w:p>
      <w:r>
        <w:t>D-3970/2025 Seite 13 bestehen kann, zu stellen (vgl. Art. 93 Abs. 1 Bst. d AsylG; Art. 75 der Asyl- verordnung 2 vom 11. August 1999 [AsylV2, SR 142.312]).</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Direktentscheid wird das Gesuch um Verzicht auf die Erhebung eines Kostenvorschusses gegenstandslos.</w:t>
      </w:r>
    </w:p>
    <w:p>
      <w:r>
        <w:rPr>
          <w:b/>
        </w:rPr>
        <w:t>E. 11.2</w:t>
      </w:r>
    </w:p>
    <w:p>
      <w:r>
        <w:t>Die Beschwerde hat sich als von vornherein aussichtslos erwiesen, weshalb die mit der Beschwerde gestellten Gesuche um Gewährung der unentgeltlichen Prozessführung und um Gewährung der unentgeltlichen Rechtsverbeiständung abzuweisen sind (Art. 65 Abs. 1 VwVG).</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D-3970/2025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