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D-396/2015 vom 23. März 2015</w:t>
      </w:r>
    </w:p>
    <w:p>
      <w:r>
        <w:t>Bundesverwaltungsgericht, 2015-03-23, DE</w:t>
      </w:r>
    </w:p>
    <w:p>
      <w:r>
        <w:rPr>
          <w:b/>
        </w:rPr>
        <w:t xml:space="preserve">Quelle: </w:t>
      </w:r>
      <w:r>
        <w:t>https://mcp.opencaselaw.ch/entscheid/bvger_D-396_2015</w:t>
      </w:r>
    </w:p>
    <w:p>
      <w:r>
        <w:t>FR: TAF D-396/2015 du 23 mars 2015</w:t>
      </w:r>
    </w:p>
    <w:p>
      <w:r>
        <w:t>IT: TAF D-396/2015 del 23 marzo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bzw.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Auf die frist- und formgerecht eingereichte Be­schwerde ist somit einzutreten (Art. 50 und 52 VwVG).</w:t>
      </w:r>
    </w:p>
    <w:p>
      <w:r>
        <w:rPr>
          <w:b/>
        </w:rPr>
        <w:t>E. 2</w:t>
      </w:r>
    </w:p>
    <w:p>
      <w:r>
        <w:t>Bei der Erteilung bzw. Verweigerung eines humanitären Visums handelt es sich - trotz einiger Berührungspunkte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(vgl. Urteil des BVGer D-2872/2014 vom 10. Februar 2015, zur Publikation vorgesehen).</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5.1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5.2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5.3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5.4</w:t>
      </w:r>
    </w:p>
    <w:p>
      <w:r>
        <w:t>Das BFM hatte sodann bereits Ende Juli 2012 angesichts der "sich verschärfenden Lage in Syrien" eine Weisung an die Botschaft in Beirut erlassen, mit dem Zweck, das Visumverfahren für bestimmte Personen zu erleichtern. Auch die umliegenden Botschaften in Amman, Istanbul und Ankara hatten von dieser Weisung Kenntnis. Angesichts der sich weiter zuspitzenden Lage in Syrien und weil die erste 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w:t>
      </w:r>
    </w:p>
    <w:p>
      <w:r>
        <w:rPr>
          <w:b/>
        </w:rPr>
        <w:t>E. 5.5</w:t>
      </w:r>
    </w:p>
    <w:p>
      <w:r>
        <w:t>Zweck der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dem BFM zur Genehmigung zu überweisen hätten. Sofern die Voraussetzungen nicht gegeben seien, seien die Anträge durch die Auslandvertretung abzuweisen. In Zweifelsfällen sei das BFM zu konsultieren. Den betroffenen Personen wurde - sofern die Einreise genehmigt wurde - ein Visum mit räumlich beschränkter Gültigkeit, das sogenannte VrG-Visum erteilt (Ziff. III, Weisung Syrien). Am 4. November 2013 erliess das BFM zu Handen der Auslandsvertretungen Erläuterungen zur Weisung Syrien, welche Präzisierungen und Erläuterungen für die Umsetzung enthielten. Die Präzisierung der Weisung Syrien wurde nicht bekannt gemacht; das BFM verzichtete auch auf eine entsprechende Pressemitteilung.</w:t>
      </w:r>
    </w:p>
    <w:p>
      <w:r>
        <w:rPr>
          <w:b/>
        </w:rPr>
        <w:t>E. 5.6</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6.1</w:t>
      </w:r>
    </w:p>
    <w:p>
      <w:r>
        <w:t>Das BFM begründete den Einspracheentscheid damit, dass die Gesuchstellenden aus Syrien stammen würden. Aufgrund der dortigen sozio-ökonomischen Verhältnisse sowie des Bürgerkrieges müssten sie dort über aussergewöhnliche familiäre Bindungen und Verpflichtungen verfügen, damit eine Rückkehr als wahrscheinlich gelten könnte. Die Erfahrung zeige, dass viele Personen aufgrund der allgemein sehr prekären Situation versuchen würden, sich ins Ausland zu begeben. Das Risiko einer nicht fristgerechten Rückkehr sei daher grundsätzlich als sehr hoch einzustufen. Es sei nicht hinreichend dargelegt worden, dass die Gesuchstellenden trotz der in Syrien herrschenden Krise nach Ablauf des Besuchervisums in ihr Herkunftsland zurückzukehren würden. Die Einreisevoraussetzungen für ein den gesamten Schengen-Raum betreffendes einheitliches Visum seien daher nicht erfüllt. Es würden auch keine besonderen, namentlich humanitären Gründe vorliegen, die eine Einreise in die Schweiz zwingend notwendig erscheinen lassen würden. Ein Visum aus humanitären Gründen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Gemäss den länderspezifischen Kenntnissen des BFM und den Abklärungen der Vertretung in Istanbul lägen keine Elemente vor, die im Vergleich zu allen anderen syrischen Staatsangehörigen auf eine besondere individuelle und konkrete Gefährdung der Gesuchstellenden schliessen lassen würden. Es lägen auch keine anderen humanitären Gründe vor, wie etwa Krankheit oder hohes Alter, welche eine Einreise zwingend notwendig erscheinen lassen würden. Schliesslich komme auch die inzwischen wieder aufgehobene Weisung Syrien nicht zur Anwendung, da die am 18. Juli 2014 eingereichten Gesuche nicht mehr in den zeitlichen Anwendungsbereich dieser Weisung fallen würden.</w:t>
      </w:r>
    </w:p>
    <w:p>
      <w:r>
        <w:rPr>
          <w:b/>
        </w:rPr>
        <w:t>E. 6.2</w:t>
      </w:r>
    </w:p>
    <w:p>
      <w:r>
        <w:t>In der Beschwerde wurde geltend gemacht, das BFM habe seine Sorgfaltspflichten verletzt, indem es die Einsprache vom 15. August 2014 "lange Zeit unbehandelt liegen gelassen habe". Erst nach Kontaktaufnahme des Beschwerdeführers mit dem BFM habe der zuständige Sachbearbeiter nach der Einsprache gesucht und diese schliesslich gefunden und bearbeitet. Im Weiteren seien die vorgelegten Informationen über den Zweck und die Bedingungen des beabsichtigten Aufenthalts durchaus glaubhaft, seien doch alle nötigen Unterlagen eingereicht worden und habe die schweizerische Vertretung keine weiteren Dokumente verlangt. Die Gründe für die Ablehnung der Gesuche seien nicht überzeugend. Die Vertretung in Istanbul hätte den Gesuchstellenden bereits bei der Vorsprache mitteilen müssen, dass die Bedingungen für ein Visum nicht erfüllt seien und die Gesuche deswegen abgelehnt würden. So hätten die Gesuchstellenden lange Zeit umsonst gewartet, was mit grossen Kosten verbunden gewesen sei. Es stelle sich die Frage, wieso syrische Staatsangehörige auch nach Aufhebung der Weisung Syrien noch Termine bei der Vertretung erhalten würden, obwohl die Behörden genau wüssten, dass eine Rückkehr nach Ablauf der Visumsdauer generell nicht möglich sei und deshalb sämtliche Gesuche abgelehnt würden. Die Gesuchstellenden hätten ihr Leben aufs Spiel gesetzt, um den Termin bei der Vertretung nicht zu verpassen. Der negative Entscheid habe sie überdies in eine psychische Krise gestürzt. Nach der Abweisung der Einsprache seien die Gesuchstellenden wegen der sehr schwierigen Situation in der Türkei nach Syrien zurückgekehrt. Syrische Flüchtlinge würden in der Türkei sowohl in den Flüchtlingslagern als auch in den Städten unmenschlich behandelt und es gebe grobe Menschenrechtsverletzungen. Die Flüchtlinge seien in der Türkei auch nicht mehr erwünscht und die Stimmung in der Bevölkerung sei sehr aufgeladen. Da eine Entspannung des Bürgerkriegs in Syrien nicht zu erwarten sei, sei auch die Lage in der Türkei nicht so sicher, wie oft angenommen. Die Gesuchstellenden würden sich in der Schweiz lediglich für drei Monate ausruhen wollen. Die Kosten dafür seien gedeckt und es bestehe keine Absicht, längerfristig hier zu bleiben. So würden sie nach drei Monaten zurückkehren, sofern man sie dazu auffordere. Eine freiwillige Rückkehr nach Ende des Bürgerkriegs sei sicher. Dort hätten sie bessere Aussichten als hier in der Schweiz. Selbst wenn sie in der Schweiz eine vorläufige Aufnahme erhalten würden, könne das BFM diese aufheben und die Gesuchstellenden zur Ausreise auffordern.</w:t>
      </w:r>
    </w:p>
    <w:p>
      <w:r>
        <w:rPr>
          <w:b/>
        </w:rPr>
        <w:t>E. 7.1</w:t>
      </w:r>
    </w:p>
    <w:p>
      <w:r>
        <w:t>Die Gesuchstellenden unterliegen als syrische Staatsangehörige der Visumpflicht gemäss Art. 4 VEV bzw. der Verordnung (EG) Nr. 539/2001 (vgl. oben, Erwägung 3.3).</w:t>
      </w:r>
    </w:p>
    <w:p>
      <w:r>
        <w:rPr>
          <w:b/>
        </w:rPr>
        <w:t>E. 7.2</w:t>
      </w:r>
    </w:p>
    <w:p>
      <w:r>
        <w:t>Das BFM hat die Ausstellung eines für den gesamten Schengen-Raum geltenden Visums zu Recht abgelehnt. So wurde in zutreffender Weise ausgeführt, dass die Rückreise nach Ablauf der Geltungsdauer des Visums nicht gesichert sei. Diese Zweifel werden durch die Ausführungen in der Beschwerdeschrift, wonach die Gesuchstellenden "nicht die Absicht hätten, bis zum Tod hier zu bleiben", beziehungsweise nach Ende des Krieges freiwillig in ihre Heimat zurückzukehren, nicht beseitigt. Somit kann nicht mit einer fristgerechten Ausreise gerechnet werden. Die Ausstellung eines für den gesamten Schengen-Raum geltenden Visums wurde daher zu Recht verweigert.</w:t>
      </w:r>
    </w:p>
    <w:p>
      <w:r>
        <w:rPr>
          <w:b/>
        </w:rPr>
        <w:t>E. 7.3</w:t>
      </w:r>
    </w:p>
    <w:p>
      <w:r>
        <w:t>Ebenfalls nicht erfüllt sind die Voraussetzung für die Erteilung eines Visums mit beschränktem Geltungsbereich gemäss Art. 2 Abs. 4 VEV i.V.m. Art. 5 Abs. 4 Bst. c Schengener Grenzkodex.</w:t>
      </w:r>
    </w:p>
    <w:p>
      <w:r>
        <w:rPr>
          <w:b/>
        </w:rPr>
        <w:t>E. 7.4</w:t>
      </w:r>
    </w:p>
    <w:p>
      <w:r>
        <w:t>In der Beschwerde wurde gerügt, das BFM habe seine Sorgfaltspflichten verletzt, indem es die Einsprache vom 15. August 2014 "lange Zeit unbehandelt liegen gelassen habe". Erst nach Kontaktaufnahme des Beschwerdeführers mit dem BFM habe der zuständige Sachbearbeiter nach der Einsprache gesucht und diese schliesslich gefunden und bearbeitet. Aus den Akten ergibt sich, dass ein entsprechender Mailverkehr zwischen dem Beschwerdeführer und dem BFM stattgefunden hat und die Einsprache temporär offenbar nicht auffindbar war. Indessen bestätigte das BFM in der Folge mit Zwischenverfügung vom 18. November 2014 den Erhalt der Einsprache vom 15. August 2014 und setzte das Verfahren mit der Erhebung eines Kostenvorschusses fort. Somit kann festgestellt werden, dass dem Beschwerdeführer kein Rechtsnachteil erwachsen ist.</w:t>
      </w:r>
    </w:p>
    <w:p>
      <w:r>
        <w:rPr>
          <w:b/>
        </w:rPr>
        <w:t>E. 7.5</w:t>
      </w:r>
    </w:p>
    <w:p>
      <w:r>
        <w:t>Im Weiteren wurde in der Beschwerde geltend gemacht, ein weiterer Verbleib der Gesuchstellenden in der Türkei sei kaum möglich gewesen, weil sie keinen Schutz in den Flüchtlingscamps gefunden hätten und "nicht über die nötigen finanziellen Mittel und Ressourcen verfügten". Daher seien sie nach Abweisung der Einsprache nach Syrien zurückgekehrt und hielten sich dort zurzeit entlang der syrisch-türkischen Grenzlinie auf, um, sollte die Situation in Syrien eskalieren, die Türkei "leicht und schnell erreichen zu können." Das Gericht stellt die schwierigen Lebensumstände der Gesuchstellenden in der Türkei nicht in Abrede. Nichtsdestotrotz ist mit dem BFM grundsätzlich davon auszugehen, dass syrische Flüchtlinge in der Türkei hinreichenden Schutz vor Verfolgung finden und dort daher nicht konkret, unmittelbar und ernsthaft an Leib und Leben gefährdet sind (vgl. etwa Urteile des Bundesverwaltungsgerichts D-4608/2014 vom 8. Dezember 2014 E. 6.3, E-5417/2014 vom 30. Oktober 2014 E. 4.4, E-4459/2014 vom 24. August 2014 E. 7.2 und D-2593/2014 vom 22. Juli 2014 E. 6.1). Vorliegend bestehen keine Anzeichen dafür, dass sich die Gesuchstellenden im Hinblick auf die allge­meine Lage, mit der sich die syrischen Flüchtlinge in der Türkei konfrontiert sehen, in einer besonderen Notsituation befänden, die ein behördliches Eingreifen zwingend erforderlich machen würde. Zur angeblichen Rückkehr nach Syrien ist festzuhalten, dass es sich hierbei lediglich um eine Behauptung handelt, die in Anbetracht des­sen, dass sich die Gesuchstellenden in der Türkei in relativer Sicherheit befunden haben, kaum nachvollziehbar ist, zumal nähere Angaben zum genauen Aufenthaltsort in Syrien fehlen. Doch selbst wenn die Gesuchstellenden tatsächlich nach Syrien zurückgekehrt sind, so ist darauf hinzuweisen, dass diese über die Möglichkeit verfügen, falls erforderlich, in die Türkei zurückzukehren; dies gilt umso mehr, als sich diese nach eigenen Angaben zurzeit im syrisch-türkischen Grenzgebiet aufhalten. Somit ist mit dem BFM festzuhalten, dass auch die Voraussetzungen für die Ausstellung eines humanitären Visums Art. 2 Abs. 4 und 12 Abs. 4 VEV nicht erfüllt sind.</w:t>
      </w:r>
    </w:p>
    <w:p>
      <w:r>
        <w:rPr>
          <w:b/>
        </w:rPr>
        <w:t>E. 8</w:t>
      </w:r>
    </w:p>
    <w:p>
      <w:r>
        <w:t>Aus diesen Erwägungen ergibt sich, dass die angefochtene Verfügung Bundesrecht nicht verletzt sowie den rechtserheblichen Sachverhalt richtig sowie vollständig feststellt (Art. 49 VwVG). Die Beschwerde ist abzuweisen.</w:t>
      </w:r>
    </w:p>
    <w:p>
      <w:r>
        <w:rPr>
          <w:b/>
        </w:rPr>
        <w:t>E. 9</w:t>
      </w:r>
    </w:p>
    <w:p>
      <w:r>
        <w:t>Aufgrund dieser Erwägungen ist die Beschwerde als aussichtslos zu erachten, weshalb das Gesuch um unentgeltliche Rechtspflege im Sinne von Art. 65 Abs. 1 VwVG abzuweisen ist.</w:t>
      </w:r>
    </w:p>
    <w:p>
      <w:r>
        <w:rPr>
          <w:b/>
        </w:rPr>
        <w:t>E. 10</w:t>
      </w:r>
    </w:p>
    <w:p>
      <w:r>
        <w:t>Bei diesem Ausgang des Verfahrens sind die Kosten dem Beschwerdeführer aufzuerlegen (Art. 63 Abs. 1 VwVG) und auf insgesamt Fr. 700. festzulegen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