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D-3966/2023 vom 19. Juli 2023</w:t>
      </w:r>
    </w:p>
    <w:p>
      <w:r>
        <w:t>Bundesverwaltungsgericht, 2023-07-19, DE</w:t>
      </w:r>
    </w:p>
    <w:p>
      <w:r>
        <w:rPr>
          <w:b/>
        </w:rPr>
        <w:t xml:space="preserve">Quelle: </w:t>
      </w:r>
      <w:r>
        <w:t>https://mcp.opencaselaw.ch/entscheid/bvger_D-3966_2023</w:t>
      </w:r>
    </w:p>
    <w:p>
      <w:r>
        <w:t>FR: TAF D-3966/2023 du 19 juillet 2023</w:t>
      </w:r>
    </w:p>
    <w:p>
      <w:r>
        <w:t>IT: TAF D-3966/2023 del 19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daher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Die Dublin-III-VO räumt den Schutzsuchenden kein Recht ein, den ihren Antrag prüfenden Staat selber auszuwählen (vgl. auch BVGE 2010/45 E. 8.3).</w:t>
      </w:r>
    </w:p>
    <w:p>
      <w:r>
        <w:rPr>
          <w:b/>
        </w:rPr>
        <w:t>E. 4.2</w:t>
      </w:r>
    </w:p>
    <w:p>
      <w:r>
        <w:t>Gemäss Art. 3 Abs. 1 Dublin-III-VO wird jeder Asylantrag von einem einzigen Mitgliedstaat geprüft, der nach den Kriterien des Kapitels III als zuständiger Staat bestimmt wird. Im Rahmen eines Wiederaufnahmeverfahrens (engl.: take back) wie im vorliegenden Fall findet grundsätzlich keine (erneute) Zuständigkeitsprüfung nach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der Dublin-III-VO zuständige Mitgliedstaat ist verpflichtet, einen Antragsteller, der während der Prüfung seines Antrags in einem anderen Mitgliedstaat einen Antrag gestellt hat (Art. 18 Abs. 1 Bst. b Dublin-III-VO) oder seinen Antrag während der Antragsprüfung zurückgezogen und in einem anderen Mitgliedstaat einen Antrag gestellt hat (Art. 18 Abs. 1 Bst. c Dublin-III-VO), nach Massgabe der Artikel 23, 24, 25 und 29 wiederaufzunehmen. Die Dublin-III-VO räumt den Schutzsuchenden kein Recht ein, den ihren Antrag prüfenden Staat selber auszuwählen (vgl. BVGE 2010/45 E. 8.3).</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w:t>
      </w:r>
    </w:p>
    <w:p>
      <w:r>
        <w:t>Vorliegend ergab ein Abgleich der Fingerabdrücke des Beschwerdeführers mit der Eurodac-Datenbank, dass dieser am 28. Mai 2023 in Kroatien Asyl beantragt hatte. Das SEM ersuchte deshalb die kroatischen Behörden um Wiederaufnahme des Beschwerdeführers. Nachdem diese dem Ersuchen um Wiederaufnahme des SEM am 29. Juni 2023 zugestimmt haben, ist die Zuständigkeit Kroatiens zur Durchführung des Asylverfahrens grundsätzlich gegeben.</w:t>
      </w:r>
    </w:p>
    <w:p>
      <w:r>
        <w:rPr>
          <w:b/>
        </w:rPr>
        <w:t>E. 6.1</w:t>
      </w:r>
    </w:p>
    <w:p>
      <w:r>
        <w:t>In der Beschwerde (Ziff. II. 2) wird auf die Gewalt, die kroatische Behörden gegenüber illegal eingereisten Ausländern und Asylsuchenden angeblich anwenden, angebliche Mängel im Asyl- und Aufnahmesystems Kroatiens und insbesondere auf die niedrige Schutzquote gegenüber Asylsuchenden aus Afghanistan hingewiesen.</w:t>
      </w:r>
    </w:p>
    <w:p>
      <w:r>
        <w:rPr>
          <w:b/>
        </w:rPr>
        <w:t>E. 6.2</w:t>
      </w:r>
    </w:p>
    <w:p>
      <w:r>
        <w:t>Diesbezüglich ist mit dem SEM festzuhalten,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Es ist daher grundsätzlich davon auszugehen, dass dieser Staat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6.3</w:t>
      </w:r>
    </w:p>
    <w:p>
      <w:r>
        <w:t>Im kürzlich ergangenen Referenzurteil E-1488/2020 vom 22. März 2023 hat das Bundesverwaltungsgericht - unter Berücksichtigung der problematischen Push-Back-Praxis der kroatischen Behörden - die seit dem Referenzurteil D-1611/2016 vom 22. März 2016 bestehende Praxis der grundsätzlichen Zulässigkeit von Dublin-Überstellungen nach Kroatien bestätigt. Es stellte fest, dass nicht davon auszugehen sei, das Asylverfahren und die Aufnahmebedingungen in Kroatien wiesen systemische Schwachstellen im Sinne von Art. 3 Abs. 2 Sätze 2 und 3 Dublin-III-VO auf, die eine Überstellung von Gesuchstellenden generell als unzulässig erscheinen lassen würden. Dies gelte sowohl für das Aufnahmeverfahren (Take-Charge) als auch für das Wiederaufnahmeverfahren (Take-Back, vgl. a.a.O. E. 9, insb. E. 9.5). Für eine Änderung der Rechtsprechung besteht - auch unter Berücksichtigung der Beschwerdevorbringen und insbesondere des in der Beschwerde erwähnten Berichts "Rechtsprechung zum Dublin-Land Kroatien 2022, Juristische Analyse und Empfehlungen der Schweizerischen Flüchtlingshilfe (SFH)" vom 21. Februar 2023 sowie der darin enthaltenen Ausführungen zu Push-Backs aus dem Landesinneren - keine Veranlassung.</w:t>
      </w:r>
    </w:p>
    <w:p>
      <w:r>
        <w:rPr>
          <w:b/>
        </w:rPr>
        <w:t>E. 6.4</w:t>
      </w:r>
    </w:p>
    <w:p>
      <w:r>
        <w:t>Eine Anwendung von Art. 3 Abs. 2 Sätze 2 und 3 Dublin-III-VO erweist sich demnach als nicht gerechtfertigt.</w:t>
      </w:r>
    </w:p>
    <w:p>
      <w:r>
        <w:rPr>
          <w:b/>
        </w:rPr>
        <w:t>E. 7.1</w:t>
      </w:r>
    </w:p>
    <w:p>
      <w:r>
        <w:t>Den Akten sind sodann keine Anhaltspunkte zu entnehmen, die eine Ausübung des Selbsteintrittsrechts der Schweiz nach Art. 17 Abs. 1 Satz 1 Dublin-III-VO verlangen würden.</w:t>
      </w:r>
    </w:p>
    <w:p>
      <w:r>
        <w:rPr>
          <w:b/>
        </w:rPr>
        <w:t>E. 7.2</w:t>
      </w:r>
    </w:p>
    <w:p>
      <w:r>
        <w:t>Das Bundesverwaltungsgericht verkennt mit Verweis auf die vom Beschwerdeführer anlässlich des Dublin-Gesprächs und in der Beschwerde vom 17. Juli 2023 (Ziff. II. 1.a) beschriebenen persönlichen Erlebnisse in Kroatien nicht, dass der Empfang und die Aufnahmebedingungen für Asylsuchende in Kroatien problematisch sein können. Der Beschwerdeführer vermag indessen mit seinen entsprechenden Vorbringen nicht darzutun, dass er in Kroatien - nach legaler Rückkehr aus einem Dublin-Mitgliedstaat - kein faires Asylverfahren erhalten würde und er ernsthaft Gefahr laufen würde, bei einer Rückkehr dorthin unmenschlich im Sinne von Art. 3 EMRK behandelt zu werden. Er wird sich nach der Dublin-Überstellung in einer anderen Situation als bei seiner früheren (illegalen) Einreise nach Kroatien befinden. Das Bundesverwaltungsgericht geht davon aus, dass Kroatien als Rechtsstaat mit einem funktionierenden Justizsystem einzustufen ist. Folglich ist von der grundsätzlichen Schutzwilligkeit und Schutzfähigkeit dieses Staates auszugehen. Bei einer allfälligen vorübergehenden Einschränkung der ihm zustehenden Aufnahmebedingungen ist der Beschwerdeführer gehalten, sich an die kroatischen Behörden zu wenden und seine Rechte auf dem Rechtsweg einzufordern (vgl. Art. 26 Aufnahmerichtlinie). Dies gilt auch in Bezug auf die geltend gemachte Gewalt seitens kroatischer Polizisten. Entgegen der diesbezüglichen Einwände in der Beschwerde (Ziff. II. 2.3) vermag daran auch der Umstand, dass ein rechtliches Vorgehen möglicherweise mit grösseren Hürden und Schwierigkeiten verbunden sein könnte als in der Schweiz, nichts zu ändern (vgl. etwa Urteil des BVGer D-1686/2023 vom 5. April 2023 E. 6.3). Im Übrigen steht ihm die Möglichkeit offen, die vor Ort tätigen karitativen Organisationen zu kontaktieren.</w:t>
      </w:r>
    </w:p>
    <w:p>
      <w:r>
        <w:rPr>
          <w:b/>
        </w:rPr>
        <w:t>E. 7.3</w:t>
      </w:r>
    </w:p>
    <w:p>
      <w:r>
        <w:t>Sodann steht auch der aktenkundige Gesundheitszustand des Beschwerdeführers einer Überstellung nach Kroatien nicht entgegen (vgl. Sachverhalt Bst. E). Wie vom SEM zutreffend festgestellt, ist beim Beschwerdeführer aufgrund der Akten kein dringlicher medizinischer Behandlungsbedarf auszumachen. Daran ändern auch die Ausführungen in der Beschwerde (Ziff. II 1.b) nichts, mit denen bereits bekannte Vorbringen wiederholt werden, ohne dass dabei neue Gesichtspunkte zu Tage treten, aufgrund derer sich in medizinischer Hinsicht eine von derjenigen des SEM abweichenden Einschätzung aufdrängen würde. Der medizinische Sachverhalt erweist sich mithin als genügend abgeklärt. Kroatien verfügt zudem über eine ausreichende medizinische Infrastruktur und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dem Beschwerdeführer eine adäquate medizinische Behandlung verweigern würde. Ferner bestehen dort nebst den staatlichen Einrichtungen auch Angebote von Nichtregierungsorganisationen für die psychologische Betreuung, womit von einem genügenden psychologischen Behandlungsangebot auszugehen ist (vgl. etwa Urteil des BVGer D-5422/2022 vom 23. Januar 2023 E. 9.3.2 m.w.H). Es besteht auch kein hinreichender Grund zur Annahme, dass dem Beschwerdeführer in Kroatien eine allenfalls benötigte adäquate medizinische Behandlung verweigert würde.</w:t>
      </w:r>
    </w:p>
    <w:p>
      <w:r>
        <w:rPr>
          <w:b/>
        </w:rPr>
        <w:t>E. 8.1</w:t>
      </w:r>
    </w:p>
    <w:p>
      <w:r>
        <w:t>Zusammenfassend ist kein Grund für eine zwingende Anwendung von Art. 17 Dublin-III-VO ersichtlich. Auch ist den Akten nicht zu entnehmen, dass das SEM sein Ermessen bei der Prüfung von allfälligen Überstellungshindernissen im Sinne von Art. 29a Abs. 3 AsylV 1 nicht korrekt ausgeübt hätte. Kroatien bleibt somit zuständiger Mitgliedstaat gemäss Dublin-III-VO und ist verpflichtet, den Beschwerdeführer wiederaufzunehmen.</w:t>
      </w:r>
    </w:p>
    <w:p>
      <w:r>
        <w:rPr>
          <w:b/>
        </w:rPr>
        <w:t>E. 8.2</w:t>
      </w:r>
    </w:p>
    <w:p>
      <w:r>
        <w:t>Nach dem Gesagten ist es nicht angezeigt, das SEM dazu zu verpflichten, bei den kroatischen Behörden (individuelle) Zusicherungen einzuholen, dass diese sich an die von ihnen eingegangenen völkerrechtlichen Verpflichtungen halten. Das entsprechende Eventualbegehren ist abzuweisen.</w:t>
      </w:r>
    </w:p>
    <w:p>
      <w:r>
        <w:rPr>
          <w:b/>
        </w:rPr>
        <w:t>E. 9</w:t>
      </w:r>
    </w:p>
    <w:p>
      <w:r>
        <w:t>Die Vorinstanz ist angesichts der vorstehenden Erwägungen auf das Asylgesuch des Beschwerdeführers zu Recht nicht eingetreten und hat seine Überstellung nach Kroatien verfügt (vgl. Art. 31a Abs. 1 Bst. b und Art. 44 AsylG). Die Beschwerde ist abzuweisen.</w:t>
      </w:r>
    </w:p>
    <w:p>
      <w:r>
        <w:rPr>
          <w:b/>
        </w:rPr>
        <w:t>E. 10</w:t>
      </w:r>
    </w:p>
    <w:p>
      <w:r>
        <w:t>Die Gesuche um Gewährung der aufschiebenden Wirkung und um Verzicht auf die Erhebung eines Kostenvorschusses werden mit dem vorliegenden Entscheid gegenstandslos.</w:t>
      </w:r>
    </w:p>
    <w:p>
      <w:r>
        <w:rPr>
          <w:b/>
        </w:rPr>
        <w:t>E. 11</w:t>
      </w:r>
    </w:p>
    <w:p>
      <w:r>
        <w:t>Das Gesuch um Gewährung der unentgeltlichen Prozessführung ist abzuweisen, da die Begehren - wie sich aus den vorstehenden Erwägungen er-gibt - als aussichtslos zu bezeichnen sind (Art. 65 Abs. 1 VwVG).</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