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D-3966/2006 vom 29. Oktober 2009</w:t>
      </w:r>
    </w:p>
    <w:p>
      <w:r>
        <w:t>Bundesverwaltungsgericht, 2009-10-29, FR</w:t>
      </w:r>
    </w:p>
    <w:p>
      <w:r>
        <w:rPr>
          <w:b/>
        </w:rPr>
        <w:t xml:space="preserve">Quelle: </w:t>
      </w:r>
      <w:r>
        <w:t>https://mcp.opencaselaw.ch/entscheid/bvger_D-3966_2006</w:t>
      </w:r>
    </w:p>
    <w:p>
      <w:r>
        <w:t>FR: TAF D-3966/2006 du 29 octobre 2009</w:t>
      </w:r>
    </w:p>
    <w:p>
      <w:r>
        <w:t>IT: TAF D-3966/2006 del 29 ottobre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let. a PA dans sa version en vigueur avant le 1er janvier 2007 et actuel art. 48 al. 1 PA). Présenté dans la forme (cf. art. 52 PA) et le délai (cf. art. 50 PA, dans sa version antérieure au 1er janvier 2007) prescrits par la loi,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w:t>
      </w:r>
    </w:p>
    <w:p>
      <w:r>
        <w:t>En l'occurrence, il apparaît que les motifs invoqués - même avérés - ne remplissent pas les conditions de l'art. 3 LAsi. Il ressort en effet des déclarations des recourants qu'ils n'ont jamais été persécutés par les autorités de leur pays mais ont été victimes de pressions de la part de proches parents. Aussi, dès son retour au Kosovo en 2000, la recourante aurait été rejetée par ses beaux-parents, au motif qu'elle était plus âgée que son mari et atteinte dans sa santé mentale; ceux-ci n'auraient pas cessé de la mettre sous pression, la harcelant, la dévalorisant, et menaçant de la priver de ses enfants, aux fins qu'elle mette un terme à sa relation de couple.</w:t>
      </w:r>
    </w:p>
    <w:p>
      <w:r>
        <w:rPr>
          <w:b/>
        </w:rPr>
        <w:t>E. 3.2</w:t>
      </w:r>
    </w:p>
    <w:p>
      <w:r>
        <w:t>Une persécution peut certes être le fait de privés; elle n'est toutefois pertinente que si la personne concernée ne peut trouver une protection adéquate auprès des autorités de son pays d'origine (Jurisprudence et informations de la Commission suisse de recours en matière d'asile [JICRA] 2006 n° 18 p. 180 ss). Or, faute de toute preuve contraire, et plus largement d'une description constante, plus précise et circonstanciée des faits par la recourante (laquelle s'est limitée à déclarer avoir déposé plainte contre ses beaux-parents à une seule occasion en 2001 après l'enlèvement de ses enfants, et que la police tantôt lui avait demandé d'attendre le lendemain avant de les récupérer, tantôt n'avait rien entrepris), le Tribunal ne peut considérer qu'une telle protection aurait été inaccessible à l'intéressée dans son pays d'origine. L'acte de recours n'apporte sur ce point aucune précision, tel un élément permettant d'admettre que la police aurait refusé ou n'aurait pas été à même d'accorder une protection appropriée. Au demeurant, l'intéressée avait à l'époque et a encore aujourd'hui la possibilité d'échapper aux agissements hostiles allégués en changeant de domicile et en s'établissant avec son époux et ses enfants dans une autre partie du Kosovo, notamment à Pristina. En effet, elle a déclaré elle-même avoir séjourné régulièrement dans cette ville, chez ses parents, entre 2000 et 2004, mais que des difficultés d'ordre professionnel concernant son mari l'avaient empêchée de s'y installer avec sa famille (cf. pv d'audition du 21 octobre 2004, p. 8). Elle considérait donc qu'elle n'était pas exposée à des préjudices à Pristina.</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Les conditions imposant l'octroi de l'admission provisoire en vertu de l'art. 83 LEtr (pour impossibilité, illicéité ou inexigibilité de l'exécution du renvoi) sont de nature alternative : dès qu'il existe un empêchement conforme à l'une ou l'autre de ces conditions légales, le renvoi devient inexécutable, et la poursuite du séjour de l'intéressé en Suisse doit être réglée par le biais de l'admission provisoire (cf. JICRA 2006 n° 6 consid. 4.2. p. 54 s.). En l'occurrence, c'est sur la question de l'exigibilité de l'exécution du renvoi que le Tribunal entend porter son examen.</w:t>
      </w:r>
    </w:p>
    <w:p>
      <w:r>
        <w:rPr>
          <w:b/>
        </w:rPr>
        <w:t>E. 5.3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5.3.2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 cf. JICRA 2003 no 24 consid. 5b p. 157 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précitée,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6.1</w:t>
      </w:r>
    </w:p>
    <w:p>
      <w:r>
        <w:t>Il s'agit donc d'examiner, au regard des critères explicités ci-dessus, si les intéressés sont en droit de conclure au caractère inexigible de l'exécution de leur renvoi, compte tenu de la situation générale prévalant actuellement au Kosovo, d'une part, et de leur situation personnelle, d'autre part.</w:t>
      </w:r>
    </w:p>
    <w:p>
      <w:r>
        <w:rPr>
          <w:b/>
        </w:rPr>
        <w:t>E. 6.2</w:t>
      </w:r>
    </w:p>
    <w:p>
      <w:r>
        <w:t>En l'occurrence, le Kosovo ne connaît pas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Aussi, convient-il de déterminer si les éléments relatifs à la situation personnelle des recourants, plus particulièrement sous l'angle médical, font obstacle à l'exécution de leur renvoi.</w:t>
      </w:r>
    </w:p>
    <w:p>
      <w:r>
        <w:rPr>
          <w:b/>
        </w:rPr>
        <w:t>E. 6.3</w:t>
      </w:r>
    </w:p>
    <w:p>
      <w:r>
        <w:t>Dans le cas d'espèce, selon les renseignements médicaux au dossier (cf. let. F et H supra), B._______ est suivie médicalement depuis octobre 2004 en raison de troubles psychiatriques ayant nécessité un traitement médicamenteux antidépresseur et anxiolytique (Remeron, Valium, et Euthryrox) ainsi qu'un suivi psychiatrique intensif régulier (consultations hebdomadaires). Dans le dernier rapport médical du 5 février 2009, les deux thérapeutes du Réseau fribourgeois de santé mentale ont diagnostiqué un état de stress post-traumatique (F 43.1) nécessitant toujours des entretiens médicaux (thérapie de soutien auprès d'un médecin-psychiatre) et une thérapie de relaxation, sans médication psychotrope. Les données anamnestiques ressortant des différents rapports médicaux indiquent notamment qu'en 1990, à la suite d'une incursion de soldats serbes dans la maison familiale, B._______ a développé des symptômes compatibles avec un état de stress post-traumatique. Entre 1990 et 1994, elle a bénéficié de « plusieurs suivis psychiatriques dans son pays d'origine sous forme d'hôpitaux de jour ». Constatant aucune amélioration notable de son état psychique, elle s'est alors expatriée vers la Suisse, où a été mise en place, entre 1994 et 2000 (dans le cadre de la première demande d'asile) une psychothérapie qui lui a été profitable sur le plan psychique, puisqu'elle lui a permis, d'entente avec ses thérapeutes, d'interrompre le traitement. De retour au pays en 2000, le vécu traumatique lié à l'événement de 1990 s'est réactivé, en accentuant les symptômes de stress post-traumatique. Durant trois ans, elle a été sous contrôle médical auprès de la Clinique de neuropsychiatrie de Pristina « suite à la manifestation d'une symptomatologie accompagnée avec le tableau anxieux et dépressif du type névrotique » et a été traitée à base d'anxiolytiques et antidépresseurs (cf. rapport médical du 10 août 2004). Avant son départ du Kosovo, elle a fait une tentative de suicide à l'eau de Javel, mais a été retenue de justesse par son époux. Il est clairement établi, sur la base du rapport médical du 14 juillet 2005, que B._______ a bénéficié d'un suivi psychiatrique sitôt arrivée en Suisse en octobre 2004, après que son état clinique eut à nouveau gravement empiré durant son séjour au Kosovo. Selon le rapport médical du 5 février 2009, l'état psychique de la patiente est resté fluctuant (depuis 2005), avec des aggravations périodiques des symptômes anxio-dépressifs et une recrudescence des idées suicidaires (souvent liées à la perspective d'un retour au pays). Dans ce contexte, une première hospitalisation a eu lieu à l'Hôpital psychiatrique de Marsens du 23 mai au 15 juin 2005, puis une seconde, en septembre 2006, la patiente ayant alors présenté des idées suicidaires non maîtrisables. Les médecins ont souligné qu'en dépit de ces fluctuations, la patiente est parvenue actuellement à une certaine stabilité, l'absence de traitement psychiatrique pouvant toutefois aggraver davantage son état psychique. Il ressort de ce qui précède que l'intéressée a impérativement besoin d'un suivi médical spécialisé régulier et de longue durée. Il est également établi qu'à défaut des traitements préconisés, la recourante serait exposée à un risque certain de nette aggravation de son état psychique, de nature à la mettre concrètement en danger. Les médecins signataires du rapport médical le plus récent ont également souligné qu'un retour dans le pays d'origine ne ferait qu' « aggraver fortement les symptômes de l'état de stress post-traumatique [...] ainsi que les symptômes dépressifs qui pourraient même conduire à des actes auto-agressifs, comme cela a déjà été le cas par le passé ». Or, sur la base des informations à disposition du Tribunal relatives aux moyens de traitement des maladies psychiques au Kosovo, il ne peut être nié que les médicaments dont la recourante pourrait avoir besoin, devraient pouvoir être obtenus sur place, en tous les cas sous leur forme générique. Toutefois, s'agissant du suivi psychologique régulier, lequel apparaît essentiel au traitement de ses troubles, il n'est pas garanti que la recourante puisse bénéficier d'une thérapie appropriée en cas de retour dans son pays d'origine, quand bien même elle devrait, en cas de crise grave, pouvoir être hospitalisée, comme elle l'a déjà été par le passé. En effet, en dépit des efforts accomplis au Kosovo dans le domaine de la santé et de la sensible amélioration de l'infrastructure médicale, la capacité des hôpitaux dans le traitement des maladies psychiques demeure douteuse,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(cf. à cet égard notamment : OSAR, Kosovo : Etat des soins de santé - Mise à jour - juin 2007). Certes, il convient de considérer que la recourante a été suivie médicalement durant trois ans (entre 2000 et 2004) auprès du Centre de neuro-psychiatrie à Pristina. Cependant, elle a été traitée uniquement au moyen d'anxiolytiques et d'antidépresseurs (cf. rapport médical du 10 août 2004), ce qui permet de conclure qu'elle n'a pas bénéficié du suivi adéquat requis par sa situation médicale. Dans ces conditions, il n'est pas garanti que les soins essentiels de longue durée qui sont nécessaires à la recourante puissent lui être dispensés au Kosovo, de manière constante et régulière, afin de pallier le risque d'une mise en danger concrète de sa personne. Par ailleurs, il n'est pas assuré non plus que la recourante et son mari puissent retrouver sur place des membres de leurs familles respectives qui seraient en mesure de faciliter leur réinsertion économique et de leur apporter le soutien complémentaire à la poursuite du traitement médical. En effet, selon les déclarations des recourants, les parents de l'intéressé seraient à l'origine des motifs de fuite allégués, de sorte que leur aide n'est plus du tout garantie; quant aux parents de la recourante, ils vivraient dans un studio à Pristina avec leur fille, la maison familiale ayant été brûlée pendant la guerre (cf. pv d'audition de A._______ du 13 octobre 2004, p. 7), ce qui permet de penser qu'ils ne sont vraisemblablement pas en mesure d'accueillir les époux A._______ et B._______ avec leurs trois enfants. Autant dire qu'en cas de retour au Kosovo, A._______ devrait subvenir seul non seulement aux besoins vitaux, mais également aux frais des traitements médicaux, son épouse devant assumer le quotidien de la famille en dépit de ses troubles psychiques. Or, il apparaît douteux de considérer le recourant comme une source de revenu suffisante pour assurer l'entretien de sa famille et financer les traitements requis, compte tenu également du fait qu'il a quitté son pays en septembre 2004, soit depuis plus de cinq ans, et qu'il ne dispose pas d'une formation professionnelle particulière. Quant à la présence de proches parents résidant à l'étranger, le Tribunal estime ne pas pouvoir exiger de ces personnes, confrontées à leurs propres charges de famille, d'apporter aux intéressés l'aide financière substancielle dont ils auraient besoin à très long terme, voire à vie, pour assurer les soins nécessaires. Dans ces circonstances, force est d'admettre que les recourants seraient confrontés à des difficultés plus importantes que celles que rencontrent en général les personnes résidant ou retournant au Kosovo. La pesée des intérêts en présence, en particulier l'aspect médical, fait prévaloir l'aspect humanitaire sur l'intérêt public à l'exécution du renvoi. En conséquence, l'exécution du renvoi des époux A._______ et B._______ et de leurs trois enfants C._______, D._______ et E._______ n'est pas raisonnablement exigible en l'état.</w:t>
      </w:r>
    </w:p>
    <w:p>
      <w:r>
        <w:rPr>
          <w:b/>
        </w:rPr>
        <w:t>E. 7</w:t>
      </w:r>
    </w:p>
    <w:p>
      <w:r>
        <w:t>Au vu de ce qui précède, le recours, en tant qu'il porte sur l'exécution du renvoi, doit être admis et la décision attaquée annulée. L'ODM est invité à régler les conditions de séjour en Suisse des époux A._______ et B._______ et de leurs trois enfants, conformément aux dispositions régissant l'admission provisoire, aucune des clauses d'exclusion visée par l'art. 83 al. 7 LEtr n'étant réalisée en l'espèce.</w:t>
      </w:r>
    </w:p>
    <w:p>
      <w:r>
        <w:rPr>
          <w:b/>
        </w:rPr>
        <w:t>E. 8</w:t>
      </w:r>
    </w:p>
    <w:p>
      <w:r>
        <w:t>Des frais réduits de procédure, s'élevant à Fr. 300.-, doivent être mis à la charge des recourants, dont les conclusions ont été partiellement rejetées (cf. art. 63 al. 1 PA et 2 et 3 let. b du règlement du 21 février 2008 concernant les frais, dépens et indemnités fixés par le Tribunal administratif fédéral [FITAF, RS 173.320.2]).</w:t>
      </w:r>
    </w:p>
    <w:p>
      <w:r>
        <w:rPr>
          <w:b/>
        </w:rPr>
        <w:t>E. 9</w:t>
      </w:r>
    </w:p>
    <w:p>
      <w:r>
        <w:t>Obtenant partiellement gain de cause, les recourants auraient droit à des dépens réduits (art. 64 al. 1 PA et art. 7 al. 2 FITAF). Toutefois, il ne se justifie pas de leur en octroyer dans la mesure où ils ne sont pas représentés et n'ont pas fait valoir que des frais indispensables et relativement élevés leur auraient été occasionnés dans le cadre de la présente procédure de recours (art. 8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