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D-3964/2015 vom 15. August 2016</w:t>
      </w:r>
    </w:p>
    <w:p>
      <w:r>
        <w:t>Bundesverwaltungsgericht, 2016-08-15, DE</w:t>
      </w:r>
    </w:p>
    <w:p>
      <w:r>
        <w:rPr>
          <w:b/>
        </w:rPr>
        <w:t xml:space="preserve">Quelle: </w:t>
      </w:r>
      <w:r>
        <w:t>https://mcp.opencaselaw.ch/entscheid/bvger_D-3964_2015</w:t>
      </w:r>
    </w:p>
    <w:p>
      <w:r>
        <w:t>FR: TAF D-3964/2015 du 15 août 2016</w:t>
      </w:r>
    </w:p>
    <w:p>
      <w:r>
        <w:t>IT: TAF D-3964/2015 del 15 agosto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Das Bundesverwaltungsgericht hat in seinem als Referenzurteil publiziertem Urteil D-3839/2013 vom 28. Oktober 2015 festgehalten, dass die in einer angefochtenen Verfügung angeordnete vorläufige Aufnahme von Gesetzes wegen erst mit der Ausfällung des vorliegenden letztinstanzlichen Urteils in Rechtskraft erwachsen kann (vgl. a.a.O. E. 8.3). Bei der vorläufigen Aufnahme handle es sich um eine Ersatzmassnahme für eine nicht vollziehbare Weg- oder Ausweisung (vgl. BVGE 2009/40 E. 4.2.1). Als solche könne sie aufgrund ihres akzessorischen Charakters nicht selbständig, sondern nur zusammen mit dem Entscheid über die Weg- oder Ausweisung in Rechtskraft erwachsen. Die vorläufige Aufnahme falle umgekehrt zusammen mit der verfügten Weg- oder Ausweisung eo ipso dahin, sobald der weg- oder ausgewiesenen Person eine Aufenthaltsbewilligung erteilt werde, da die Wegweisung beziehungsweise Ausweisung und mit ihr die als Ersatzmassname angeordnete vorläufige Aufnahme gegenüber dem neu erteilten Aufenthaltstitel keinen Bestand haben könne (vgl. EMARK 2001 Nr. 21 E. 11c; 2000 Nr. 30 E. 4, vgl. auch Art. 84 Abs. 4 AuG, gemäss welchem die vorläufige Aufnahme bei Erhalt einer Aufenthaltsbewilligung erlischt). Gemäss Praxis habe die Vorinstanz im Verteiler der angefochtenen Verfügung ausdrücklich darauf hingewiesen, dass die Rechtswirkungen der vorläufigen Aufnahme hingegen bereits ab erstinstanzlichem Entscheid eintreten würden (vgl. Rundschreiben 1 der Vorinstanz vom 11. Februar 2008 (zu Weisung III/6.3 Asylgesetz/Rechtliche Stellung/Die vorläufige Aufnahme [Anhang 3 zu Weisung III/6.3]). In Bezug auf die mit der vorläufigen Aufnahme verbundene Rechtsstellung würden der infolge eines negativen Asylentscheides aus der Schweiz weggewiesenen Person mithin keine Nachteile erwachsen, wenn sie gegen den Asylentscheid respektive die mit diesem verbundene Wegweisung Beschwerde erhebe. Die in der angefochtenen Verfügung angeordnete vorläufige Aufnahme könne mithin von Gesetzes wegen erst mit Ausfällung des vorliegenden letztinstanzlichen Urteils in Rechtskraft erwachsen (vgl. a.a.O. E. 8.3). Auf den Antrag, es sei festzustellen, dass die Rechtswirkungen der vorläufigen Aufnahme im Falle der Aufhebung der angefochtenen Verfügung ab Datum der angefochtenen Verfügung fortbestehen, ist somit nicht einzutreten.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Gemäss dem Abkommens vom 28. Juli 1951 über die Rechtsstellung der Flüchtlinge (FK, SR 0.142.30) sind Flüchtlinge Personen, die sich aus begründeter Furcht vor Verfolgung wegen ihrer Rasse, Religion, Staatszugehörigkeit, Zugehörigkeit zu einer bestimmten sozialen Gruppe oder wegen ihrer politischen Überzeugung ausserhalb ihres Heimatlandes befinden und dessen Schutz nicht beanspruchen können oder wegen dieser Befürchtungen nicht beanspruchen wollen (Art. 1A Abs. 2 FK).</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w:t>
      </w:r>
    </w:p>
    <w:p>
      <w:r>
        <w:t>Die Beschwerdeführenden bringen zunächst verschiedene Verletzungen formellen Rechts vor. Konkret habe die Vorinstanz das rechtliche Gehör (Anspruch auf Akteneinsicht inklusive der Begründungspflicht) sowie die Pflicht zur vollständigen und richtigen Abklärung des rechtserheblichen Sachverhalts verletzt. Die erwähnten Gehörsverletzungen und die Verletzung der Sachverhaltsabklärung würden gleichzeitig eine Verletzung des Willkürverbots (Art. 9 BV) sowie von Art. 7 AsylG bedeuten beziehungsweise zur Folge haben. Diese Rügen, insbesondere diejenige der unvollständigen und unrichtigen Sachverhaltsfeststellung, sind vorweg zu prüfen, da ein allenfalls ungenügend abgeklärter Sachverhalt eine materielle Beurteilung verunmöglichen würde.</w:t>
      </w:r>
    </w:p>
    <w:p>
      <w:r>
        <w:rPr>
          <w:b/>
        </w:rPr>
        <w:t>E. 5.1</w:t>
      </w:r>
    </w:p>
    <w:p>
      <w:r>
        <w:t>Der Anspruch auf rechtliches Gehör umfasst als Teil­aspekte einen An­spruch der Parteien auf Akteneinsicht (Art. 26 f. VwVG), auf vorgängige Anhörung durch die Behörde (Art. 30 und 30a VwVG), auf Anhörung in Bezug auf erhebli­che Vorbringen einer Gegenpartei (Art. 31 VwVG), auf Prüfung eigener erheblicher Vorbringen durch die Behörde (Art. 32 VwVG) sowie auf Abnahme der angebotenen und tauglichen Beweise durch die Behörde (Art. 33 VwVG). Antworten auf die Frage, welche spezifischen Teilgehalte der Anspruch des rechtlichen Gehörs im Einzelnen umfasse, können sich darüber hinaus auch unmittelbar aus dem übergeordneten Verfassungsrecht in Gestalt des Art. 29 Abs. 2 BV ergeben. Aus der Akte A38/2 ergibt sich, dass den Beschwerdeführenden die Akteneinsicht umfassend gewährt worden ist und ihnen sogar in unwesentliche und ihnen bereits bekannte Akten Einsicht gewährt und auch der wesentliche Inhalt des internen Antrags (A30/2) zugestellt worden ist. Die Rüge in der Beschwerdeschrift, wonach ihnen in die als unwesentlich bezeichnete Akte (A21/3 "Verschmelzungsantrag") keine Einsicht gewährt worden sei ist unbegründet, da ihnen gemäss der Akte 38/2 lediglich in die Aktenstücke A3/1, A9/1, A11/1, A14/1, A15/1, A19/1, A27/1, A30/2 und A31/1 keine Einsicht gewährt wurde. Bei diesen vom SEM einzeln aufgelisteten Aktenstücken handelt es sich ausnahmslos um interne Akten, welche gemäss der bundesgerichtlichen Praxis nicht dem Akteneinsichtsrecht unterliegen. Auch ist nicht ersichtlich, inwiefern den Beschwerdeführenden aus der angeblich falschen Paginierung der Akten durch das SEM beziehungsweise dem Umstand, dass die Vorinstanz ihrer Paginierungs- und Aktenführungspflicht nicht nachgekommen sei, ein Nachteil erwachsen sein soll. So beinhaltet das Beweismittelcouvert (A23) genau die Beweismittel, die der Beschwerdeführer bei der Anhörung vom 12. August 2014 eingereicht hat, und welche zum Teil sogar anlässlich der Anhörung thematisiert worden sind (vgl. unter anderem A24/25 F. 11 f., F. 17 f., F. 135, F. 145, F. 151). Unter dem Gesichtspunkt der Akteneinsicht liegt damit keine Gehörsverletzung vor und es erübrigt sich, eine Frist zur Einreichung einer Beschwerdeergänzung anzusetzen beziehungsweise die angefochtene Verfügung aufzuheben.</w:t>
      </w:r>
    </w:p>
    <w:p>
      <w:r>
        <w:rPr>
          <w:b/>
        </w:rPr>
        <w:t>E. 5.2</w:t>
      </w:r>
    </w:p>
    <w:p>
      <w:r>
        <w:t>Gemäss Art. 6 AsylG i.V.m. Art. 12 VwVG stellte die Asylbehörde den Sachverhalt von Amtes wegen fest. Die unrichtige oder unvollständige Feststellung des rechtserheblichen Sachverhalts bildet einen Beschwerdegrund (Art. 106 Abs. 1 Bst. b AsylG). "Unrichtig" ist die Sachverhaltsfeststellung beispielsweise dann, wenn der Verfügung ein aktenwidriger oder nicht weiter belegbarer Sachverhalt zugrunde gelegt wurde. "Unvollständig" ist die Sachverhaltsfeststellung, wenn die Behörde trotz der geltenden Untersuchungsmaxime den Sachverhalt nicht von Amtes wegen abgeklärt hat, oder nicht alle für den Entscheid wesentlichen Sachumstände berücksichtigt wurden (vgl. dazu Benjamin Schindler, in: Christian Auer/Markus Müller/Benjamin Schindler [Hrsg.], VwVG, Kommentar zum Bundesgesetz über das Verwaltungsverfahren, Zürich/St. Gallen 2008, Rz. 28 zu Art. 49, S. 676 f.). Die Untersuchungspflicht der Behörden findet ihre Grenzen an der Mitwirkungspflicht eines Gesuchstellers (vgl. Art. 8 AsylG), der auch die Substanziierungslast trägt (vgl. Art. 7 AsylG).</w:t>
      </w:r>
    </w:p>
    <w:p>
      <w:r>
        <w:rPr>
          <w:b/>
        </w:rPr>
        <w:t>E. 5.3</w:t>
      </w:r>
    </w:p>
    <w:p>
      <w:r>
        <w:t>Vorab ist an dieser Stelle festzuhalten, dass sämtliche am Asylverfahren teilnehmenden Personen hinsichtlich ihrer Vertrauenswürdigkeit und charakterlichen Eignung sorgfältig geprüft werden und somit das volle Vertrauen der Behörden geniessen. Folglich können die gegen die Mitarbeiter des SEM erhobenen Vorwürfe, wonach deren Ausführungen im Zusammenhang mit der dem Beschwerdeführer drohenden Gefahr durch die Asaiysch wenig fundiert beziehungsweise schlichte Parteibehauptungen seien, nicht gehört werden. Vielmehr verfügen diese über einen reichen Erfahrungsschatz über die aktuelle Lage in Syrien, wobei sie sich nicht nur öffentlich zugängliche Quellen, sondern auch auf Abklärungen vor Ort, Gutachten und Augenzeugenberichte stützen. Auch die in der Beschwerdeschrift erhobene Beanstandung, dass die Anhörung vom 12. August 2014 auf Arabisch und nicht auf Kurdisch (der Muttersprache des Beschwerdeführers) durchgeführt worden sei, ist nicht angebracht. Da der Beschwerdeführer bei der Anhörung vom 12. August 2014 auf die ihm eingangs gestellte Frage, ob er arabisch verstehe, entgegnete, er verstehe arabisch und könne auch arabisch sprechen (vgl. A24/25 F. 2 S. 1) und ferner erklärte, es sei für ihn keine Problem (vgl. a.a.O. F. 3 S. 1), sind die gegen die Anhörung erhobenen Rügen haltlos, und der Beschwerdeführer ist bei seinen anlässlich dieser Anhörung protokollierten Aussagen zu behaften. Auch die weiteren gegen die Protokollierung erhobenen Beanstandungen sind nicht angebracht, und eine Durchsicht des Protokolls bestätigt, dass keine Unregelmässigkeiten während der Befragung aufgetaucht sind, wurde das Protokoll doch auch von der Hilfswerkvertretung ohne irgendwelche Bemerkungen unterzeichnet (vgl. A24/25 S. 25).</w:t>
      </w:r>
    </w:p>
    <w:p>
      <w:r>
        <w:rPr>
          <w:b/>
        </w:rPr>
        <w:t>E. 5.4</w:t>
      </w:r>
    </w:p>
    <w:p>
      <w:r>
        <w:t>Sodann ist die Tatsache, dass die Vorinstanz gewisse Sachverhaltselemente in ihrer Verfügung nicht explizit erwähnte beziehungsweise berücksichtigte, vorliegend nicht auf eine unrichtige oder ungenügende Abklärung des Sachverhaltes zurückzuführen, sondern beschlägt die der angefochtenen Verfügung zugrunde liegende rechtliche Würdigung der Vorbringen. Diesbezüglich liegt im Übrigen auch keine Verletzung der Begründungspflicht vor, zumal die vorinstanzliche Verfügung die wesentlichen Überlegungen der Vorinstanz beinhaltet und es den Beschwerdeführenden möglich war, den Entscheid sachgerecht anzufechten (vgl. BVGE 2008/47 E. 3.2, mit Hinweisen). Zusammenfassend ist somit festzustellen, dass im vorliegenden Verfahren eine Verletzung der Begründungspflicht nicht ersichtlich ist, weil sich die Vorinstanz mit den entscheidwesentlichen Vorbringen auseinandergesetzt hat. Auch könnten zusätzliche Abklärungen im vorliegenden Beschwerdeverfahren nicht zu neuen sachdienlichen Erkenntnissen führen beziehungsweise noch wären sie im vorinstanzlichen Verfahren entscheiderheblich gewesen. In antizipierter Beweiswürdigung ist festzustellen, dass eine ergänzende, vertiefte Sachverhaltsfeststellung bei der Beurteilung des vorliegenden Verfahrens nicht zu einem anderen Entscheid führen könnte.</w:t>
      </w:r>
    </w:p>
    <w:p>
      <w:r>
        <w:rPr>
          <w:b/>
        </w:rPr>
        <w:t>E. 5.5</w:t>
      </w:r>
    </w:p>
    <w:p>
      <w:r>
        <w:t>Im Weiteren ist bezüglich der Begründungspflicht festzuhalten, dass die drei Bedingungen für einen Verzicht auf den Wegweisungsvollzug (Unzulässigkeit, Unzumutbarkeit, Unmöglichkeit) alternativer Natur sind. Sobald eine dieser drei Bedingungen erfüllt ist, ist der Vollzug als undurchführbar zu betrachten. Vorliegend hat die Vorinstanz in der angefochtenen Verfügung infolge Unzumutbarkeit des Wegweisungsvollzugs aufgrund der allgemeinen Lage in Syrien die vorläufige Aufnahme der Beschwerdeführenden angeordnet (vgl. BVGE 2009/51 E. 5.4 mit weiteren Hinweisen). Somit erübrigt sich eine Prüfung der Unzulässigkeit des Wegweisungsvollzuges (siehe auch die nachfolgenden Erwägungen unter E. 9.2).</w:t>
      </w:r>
    </w:p>
    <w:p>
      <w:r>
        <w:rPr>
          <w:b/>
        </w:rPr>
        <w:t>E. 5.6</w:t>
      </w:r>
    </w:p>
    <w:p>
      <w:r>
        <w:t>Damit ist festzustellen, dass im vorliegenden Verfahren eine Verletzung der Begründungspflicht nicht ersichtlich ist, weil sich die Vorinstanz mit den entscheidwesentlichen Vorbringen auseinandergesetzt hat. Auch könnten zusätzliche Abklärungen im vorliegenden Beschwerdeverfahren nicht zu neuen sachdienlichen Erkenntnissen führen beziehungsweise noch wären sie im vorinstanzlichen Verfahren entscheiderheblich gewesen. In antizipierter Beweiswürdigung ist festzustellen, dass eine ergänzende, vertiefte Sachverhaltsfeststellung bei der Beurteilung des vorliegenden Verfahrens nicht zu einem anderen Entscheid führen könnte.</w:t>
      </w:r>
    </w:p>
    <w:p>
      <w:r>
        <w:rPr>
          <w:b/>
        </w:rPr>
        <w:t>E. 5.7</w:t>
      </w:r>
    </w:p>
    <w:p>
      <w:r>
        <w:t>Soweit die Beschwerde das Willkürverbot als verletzt rügt, ist darauf hinzuweisen, dass es keinen selbständigen Gehalt hat, weil das Bundesverwaltungsgericht Tat- und Rechtsfragen mit voller Kognition überprüfen kann (vgl. Urteil des Bundesverwaltungsgerichts D-2369/2015 vom 28. Juni 2016 E. 4.8).</w:t>
      </w:r>
    </w:p>
    <w:p>
      <w:r>
        <w:rPr>
          <w:b/>
        </w:rPr>
        <w:t>E. 5.8</w:t>
      </w:r>
    </w:p>
    <w:p>
      <w:r>
        <w:t>Zusammenfassend erweisen sich die verschiedenen Rügen der Verletzung formellen Rechts, so insbesondere des rechtlichen Gehörs als unbegründet. Die Anträge, es seien verschiedene vorinstanzliche Dossiers beizuziehen, es sei die angefochtene Verfügung aufzuheben und die Sache zur Abklärung des Sachverhalts und zur Neubeurteilung an das SEM zurückzuweisen, sind demzufolge abzuweisen.</w:t>
      </w:r>
    </w:p>
    <w:p>
      <w:r>
        <w:rPr>
          <w:b/>
        </w:rPr>
        <w:t>E. 6.1</w:t>
      </w:r>
    </w:p>
    <w:p>
      <w:r>
        <w:t>Begründete Furcht vor Verfolgung im Sinne von Art. 3 Abs. 1 AsylG liegt vor, wenn ein konkreter Anlass zur Annahme besteht, letztere hätte sich - aus Sicht im Zeitpunkt der Ausreise - mit beachtlicher Wahrscheinlichkeit und in absehbarer Zeit verwirklicht oder werde sich - auch aus heutiger Sicht - mit ebensolcher Wahrscheinlichkeit in absehbarer Zeit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sie ist andererseits durch das von der betroffenen Person bereits Erlebte und das Wissen um Konsequenzen in vergleichbaren Fällen zu ergänzen. Wer bereits staatlichen Verfolgungsmassnahmen ausgesetzt war, hat objektive Gründe für eine ausgeprägte (subjektive) Furcht (vgl. BVGE 2010/57 E. 2.5 mit weiteren Hinweisen).</w:t>
      </w:r>
    </w:p>
    <w:p>
      <w:r>
        <w:rPr>
          <w:b/>
        </w:rPr>
        <w:t>E. 6.2</w:t>
      </w:r>
    </w:p>
    <w:p>
      <w:r>
        <w:t>Das Gericht stellt in Übereinstimmung mit der Vorinstanz fest, dass es den Beschwerdeführenden nicht gelungen ist, die geltend gemachten Probleme in Syrien im Zusammenhang mit dem politischen Engagement des Beschwerdeführers glaubhaft darzulegen. In Übereinstimmung mit den Ausführungen des SEM in der angefochtenen Verfügung vom 26. Mai 2015 und in der Vernehmlassung vom 29. Juli 2015 ist somit festzuhalten, dass die Asylvorbringen der Beschwerdeführenden weder den Anforderungen an die Flüchtlingseigenschaft gemäss Art. 3 AsylG noch denjenigen an die Glaubhaftigkeit gemäss Art. 7 AsylG standhalten. Zur Vermeidung von Wiederholungen wird darauf verwiesen. Eine Vorverfolgung in Syrien liegt somit nicht vor. Den Eingaben der Beschwerdeführenden sind keine stichhaltigen Entgegnungen zu entnehmen, die erhobenen Bestreitungsvermerke und Behauptungen vermögen zu keiner anderen Einschätzung zu führen, weshalb von weiteren Ausführungen abgesehen werden kann.</w:t>
      </w:r>
    </w:p>
    <w:p>
      <w:r>
        <w:rPr>
          <w:b/>
        </w:rPr>
        <w:t>E. 6.3</w:t>
      </w:r>
    </w:p>
    <w:p>
      <w:r>
        <w:t>Die am 1. Februar 2014 in Kraft getretene Bestimmung von Art. 3 Abs. 4 AsylG hält zunächst fest, dass Personen, die Gründe geltend machen, die wegen ihres Verhaltens nach der Ausreise entstanden sind und weder Ausdruck noch Fortsetzung einer bereits im Heimat- oder Herkunftsstaat bestehenden Überzeugung oder Ausrichtung sind, nicht Flüchtlinge sind; diese einschränkende Feststellung wurde vom Gesetzgeber allerdings durch den ausdrücklichen Hinweis auf den Vorbehalt der Geltung der FK wieder relativiert (vgl. Art. 3 Abs. 4 in fine AsylG).</w:t>
      </w:r>
    </w:p>
    <w:p>
      <w:r>
        <w:rPr>
          <w:b/>
        </w:rPr>
        <w:t>E. 6.4</w:t>
      </w:r>
    </w:p>
    <w:p>
      <w:r>
        <w:t>Gemäss FK sind Flüchtlinge Personen, die sich aus begründeter Furcht vor Verfolgung wegen ihrer Rasse, Religion, Staatszugehörigkeit, Zugehörigkeit zu einer bestimmten sozialen Gruppe oder wegen ihrer politischen Überzeugung ausserhalb ihres Heimatlandes befinden und dessen Schutz nicht beanspruchen können oder wegen dieser Befürchtungen nicht beanspruchen wollen (Art. 1A Abs. 2 FK).</w:t>
      </w:r>
    </w:p>
    <w:p>
      <w:r>
        <w:rPr>
          <w:b/>
        </w:rPr>
        <w:t>E. 6.5</w:t>
      </w:r>
    </w:p>
    <w:p>
      <w:r>
        <w:t>Eine Person, die subjektive Nachfluchtgründe geltend macht, hat begründeten Anlass zur Furcht vor künftiger Verfolgung, wenn der Heimat- oder Herkunftsstaat mit erheblicher Wahrscheinlichkeit von den Aktivitäten im Ausland erfahren hat und die Person deshalb bei einer Rückkehr in flüchtlingsrechtlich relevanter Weise im Sinne von Art. 3 AsylG verfolgt würde (vgl. BVGE 2009/29 E. 5.1 S. 376 f.; BVGE 2009/28 E. 7.1 S. 352; EMARK 2006 Nr. 1 E. 6.1). Die Anforderungen an den Nachweis einer begründeten Furcht bleiben dabei grundsätzlich massgeblich (Art. 3 und 7 AsylG). Wesentlich ist, ob die heimatlichen Behörden das Verhalten des Asylsuchenden als staatsfeindlich einstufen und dieser deswegen bei einer Rückkehr eine Verfolgung im Sinn von Art. 3 AsylG befürchten muss.</w:t>
      </w:r>
    </w:p>
    <w:p>
      <w:r>
        <w:rPr>
          <w:b/>
        </w:rPr>
        <w:t>E. 6.6</w:t>
      </w:r>
    </w:p>
    <w:p>
      <w:r>
        <w:t>Die Beschwerdeführenden machen auf Beschwerdeebene geltend, der Beschwerdeführer habe auch an zahlreichen Kundgebungen beziehungsweise an Demonstrationen in der Schweiz teilgenommen. Seine Teilnahme beziehungsweise sein exilpolitisches Engagement und die daraus resultierende Gefährdung der Beschwerdeführenden bei einer Rückkehr nach Syrien dokumentierte er mit zahlreichen Fotografien, aber auch mit Screenshots von Youtube-Sequenzen, den Hinweis auf einen Link eines Youtube-Filmes sowie Artikeln aus dem Internet (vgl. vorstehend Bst. D.b). Ebenso verwies er auf einen Ausdruck auf Facebook, wonach er anlässlich einer Demonstration in einer Schweizer Stadt namentlich und mit einer mobilen Telefonnummer aufgeführt worden sei (vgl. vorstehend Bst. H.).</w:t>
      </w:r>
    </w:p>
    <w:p>
      <w:r>
        <w:rPr>
          <w:b/>
        </w:rPr>
        <w:t>E. 7.1</w:t>
      </w:r>
    </w:p>
    <w:p>
      <w:r>
        <w:t>Gemäss dem Urteil D-3839/2013 des Bundesverwaltungsgerichts vom 28. Oktober 2015 (als Referenzurteil publiziert) ist es unwahrscheinlich, dass die syrischen Geheimdienste noch über die logistischen Ressourcen und Möglichkeiten verfügen, sämtliche regimekritischen exilpolitischen Tätigkeiten syrischer Staatsangehöriger oder staatenloser Kurden syrischer Herkunft im Ausland systematisch zu überwachen. Es kann wohl vielmehr davon ausgegangen werden, dass durch den Überlebenskampf des Regimes die syrischen Geheimdienste primär auf die Situation im Heimatland konzentriert sind (vgl. a.a.O. E. 6.3.5 S. 18), und der Schwerpunkt ihrer Aktivitäten im Ausland bei einer selektiven und gezielten Überwachung der im Ausland lebenden Opposition liegt (vgl. Urteile des BVGer E 6535/2014 vom 24. Juni 2015 E. 6.4, D-2291/2014 vom 10. Juni 2015 E. 8.4, D 6772/2013 vom 1. April 2015 E. 7.2.3). Die Annahme, die betroffene Person habe die Aufmerksamkeit der syrischen Geheimdienste in einer Weise auf sich gezogen, welche auf eine begründete Furcht vor Verfolgung wegen exilpolitischer Tätigkeiten schliessen lässt, rechtfertigt sich deshalb nur, wenn diese sich in besonderem Mass exponiert. Dies ist dann der Fall, wenn sie aufgrund ihrer Persönlichkeit, der Form des Auftritts und aufgrund des Inhalts der in der Öffentlichkeit abgegebenen Erklärungen den Eindruck erweckt, sie werde aus Sicht des syrischen Regimes als potentielle Bedrohung wahrgenommen.</w:t>
      </w:r>
    </w:p>
    <w:p>
      <w:r>
        <w:rPr>
          <w:b/>
        </w:rPr>
        <w:t>E. 7.2</w:t>
      </w:r>
    </w:p>
    <w:p>
      <w:r>
        <w:t>Folglich ist vorliegend zu prüfen, ob die von den Beschwerdeführenden geltend gemachten exilpolitischen Tätigkeiten des Beschwerdeführers den genannten Anforderungen genügen.</w:t>
      </w:r>
    </w:p>
    <w:p>
      <w:r>
        <w:rPr>
          <w:b/>
        </w:rPr>
        <w:t>E. 7.2.1</w:t>
      </w:r>
    </w:p>
    <w:p>
      <w:r>
        <w:t>Da der Beschwerdeführer keine Vorverfolgung glaubhaft machen konnte (vgl. vorstehend E. 6.2), kann ausgeschlossen werden, dass er und seine Ehefrau vor dem Verlassen Syriens als regimefeindliche Personen ins Blickfeld der Behörden geraten sind. Gestützt auf die vorliegenden Aktenlage drängt sich somit der Schluss auf, dass der Beschwerdeführer nicht der Kategorie von Personen zuzurechnen ist, die wegen ihrer Tätigkeit oder Funktionen im Exil als ernsthafte und potentiell gefährliche Regimegegner die Aufmerksamkeit der syrischen Geheimdienste auf sich gezogen haben könnten. Auch ist gestützt auf die eingereichten Beweismittel und der Angaben des Beschwerdeführers nicht davon auszugehen, dass er innerhalb einer der exilpolitisch tätigen Organisationen und Parteien eine exponierte Kaderstelle innehat. Vielmehr hat er, ähnlich wie zahlreiche andere syrische Staatsangehörige oder staatenlose Kurden syrischer Herkunft in der Schweiz und anderen europäischen Staaten an diversen Veranstaltungen gegen das syrische Regime teilgenommen. Entgegen seinen Behauptungen auf Beschwerdeebene übersteigt sein exilpolitisches Engagement die Schwelle der massentypischen Erscheinungsformen exilpolitischen Protests syrischer Staatsangehöriger nicht. Zudem ist er auf den eingereichten Screenshots kaum beziehungsweise nur unscharf zu erkennen und ob es sich auf dem Ausdruck aus Facebook tatsächlich um ihn, oder nur um eine gleichnamige Person handelt, ist nicht eindeutig zu verifizieren. Auch handelt es sich bei ihm nicht um eine für die exilpolitische Szene bedeutsame Persönlichkeit, die durch ihre exilpolitische Tätigkeit als ausserordentlich engagierter und exponierter Regimegegner aufgefallen sein könnte. Deshalb ist es nicht überwiegend wahrscheinlich, dass seitens des syrischen Regimes ein besonderes Interesse an seiner Person bestehen könnte (vgl. das Referenzurteil D-3839/2013 vom 28. Oktober 2015 E. 6.4.2).</w:t>
      </w:r>
    </w:p>
    <w:p>
      <w:r>
        <w:rPr>
          <w:b/>
        </w:rPr>
        <w:t>E. 7.3</w:t>
      </w:r>
    </w:p>
    <w:p>
      <w:r>
        <w:t>Somit ergibt sich, dass keine asylrechtlich relevanten Verfolgungsgründe ersichtlich sind, weshalb die Vorinstanz zu Recht die Flüchtlingseigenschaft verneint und das Asylgesuch abgelehnt hat.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9.2</w:t>
      </w:r>
    </w:p>
    <w:p>
      <w:r>
        <w:t>Das SEM hat in der angefochtenen Verfügung den Vollzug der Wegweisung wegen Unzumutbarkeit zugunsten einer vorläufigen Aufnahme aufgeschoben. Da die Wegweisungsvollzugshindernisse alternativer Natur sind (vgl. BVGE 2009/51 E. 5.4 S. 748), besteht kein schutzwürdiges Interesse an der Überprüfung, aus welchen Gründen die Vorinstanz den Vollzug aufgeschoben hat (Art. 48 Abs. 1 Bst. c VwVG). Das Vorliegen von Vollzugshindernissen ist anlässlich einer allfälligen Aufhebung der vorläufigen Aufnahme erneut zu prüfen, weshalb das Rechtsschutzinteresse der Beschwerdeführenden hinsichtlich der Prüfung zusätzlicher individueller Vollzugshindernisse zu verneinen ist. Auf den Eventualantrag, die Unzulässigkeit des Wegweisungsvollzugs sei festzustellen, ist nach dem Gesagten nicht einzutreten.</w:t>
      </w:r>
    </w:p>
    <w:p>
      <w:r>
        <w:rPr>
          <w:b/>
        </w:rPr>
        <w:t>E. 10</w:t>
      </w:r>
    </w:p>
    <w:p>
      <w:r>
        <w:t>Aus diesen Erwägungen ergibt sich, dass die angefochtene Verfügung Bundesrecht nicht verletzt, den rechtserheblichen Sachverhalt richtig und vollständig feststellt (Art. 106 Abs. 1 AsylG). Die Beschwerde ist im Hauptbegehren (Aufhebung der angefochtenen Verfügung), im Eventualbegehren (Feststellung der Flüchtlingseigenschaft und Asylgewährung) sowie im Subeventualbegehren (Anerkennung als Flüchtling im Rahmen der vorläufigen Aufnahme) abzuweisen ist. Auf das Subsubeventualbegehren (Feststellung der Unzulässigkeit des Wegweisungsvollzuges) ist nicht einzutreten. Das Zusatzbegehren zum Hauptbegehren (Feststellung, dass die vorläufige Aufnahme im Falle der Aufhebung fortbestehe) ist mit dessen Abweisung gegenstandslos geworden. Zusammenfassend ist die Beschwerde abzuweisen, soweit sie nicht gegenstandslos geworden ist und darauf einzutreten ist.</w:t>
      </w:r>
    </w:p>
    <w:p>
      <w:r>
        <w:rPr>
          <w:b/>
        </w:rPr>
        <w:t>E. 11</w:t>
      </w:r>
    </w:p>
    <w:p>
      <w:r>
        <w:t>Eine Partei, die nicht über die erforderlichen Mittel verfügt, wird auf Antrag hin von der Bezahlung der Verfahrenskosten befreit, sofern ihr Begehren nicht aussichtslos erscheint (Art. 65 Abs. 1 VwVG). Dabei verfügt eine Person dann über die erforderlichen Mittel, wenn sie ohne Beeinträchtigung des notwendigen Lebensunterhaltes die Prozesskosten nicht zu bestreiten vermag. Angesichts des Umstandes, dass sich die Rechtsbegehren als aussichtslos erwiesen haben, ist das Gesuch um Befreiung von der Bezahlung der Verfahrenskosten trotz der nachgewiesenen Bedürftigkeit des Beschwerdeführers abzuweisen. Das Gesuch um Verzicht auf die Erhebung eines Kostenvorschusses wird mit dem vorliegenden Entscheid gegenstandslos.</w:t>
      </w:r>
    </w:p>
    <w:p>
      <w:r>
        <w:rPr>
          <w:b/>
        </w:rPr>
        <w:t>E. 12</w:t>
      </w:r>
    </w:p>
    <w:p>
      <w:r>
        <w:t>Rechtsanwalt Michael Steiner ist aus zahllosen Verfahren, in denen er vor dem Bundesverwaltungsgericht als Rechtsvertreter auftritt, hinlänglich bekannt, dass aufgrund der konstanten Rechtsprechung gewisse seiner Anträge (Gewährung der Einsicht in den internen Antrag auf vorläufige Aufnahme, Feststellung, dass die Rechtswirkungen der vorläufigen Aufnahme im Falle der Aufhebung der angefochtenen Verfügung fortzubestehen hätten, Feststellung der Unzulässigkeit des Vollzugs bei bereits festgestellter Unzumutbarkeit desselben) aussichtslos beziehungsweise gar unzulässig sind. Dennoch werden sie von ihm in seinen Rechtsschriften regelmässig - so auch vorliegend - wiederholt und mit gleichlautender Begründung vorgetragen. Das SEM hat sodann mit der Anordnung der vorläufigen Aufnahme gestützt auf Art. 83 Abs. 4 AuG zu Gunsten der Beschwerdeführenden entschieden, weshalb diese insoweit durch die Verfügung des SEM nicht beschwert sein können. Auch darauf wurde Rechtsanwalt Michael Steiner in diversen Verfahren hingewiesen (vgl. Urteil des Bundesverwaltungsgericht D-5656/2015 vom 9. Dezember 2015 E. 7.2.2). Insoweit konsequent ficht er in solchen Konstellationen die angeordnete vorläufige Aufnahme denn auch nicht an und hält zuweilen - so auch im zu beurteilenden Verfahren - gar ausdrücklich fest, gegen die Feststellung der Unzumutbarkeit des Wegweisungsvollzuges sei nichts einzuwenden und diese werde auch nicht angefochten (vgl. Beschwerde vom 24. Juni 2015, S. 10 Art. 26). Gleichwohl macht Rechtsanwalt Michael Steiner aber geltend, das SEM nehme bei syrischen Asylsuchenden keine konkrete Einzelfallprüfung betreffend die Unzumutbarkeit des Wegweisungsvollzugs vor (vgl. Beschwerde vom 24. Juni 2015 S. 8 Art. 21). Schliesslich beantragt er konstant, es sei Einsicht in den internen VA-Antrag des SEM zu gewähren, obschon ihm aus in zahlreichen Verfahren erlassenen Zwischenverfügungen und Urteilen bekannt ist, dass der interne VA-Antrag nicht der Akteneinsicht untersteht (vgl. unter anderem Urteile des BVGer E-4947/2014 vom 29. Juni 2015 E. 4.1, D-1571/2014 vom 4. Juni 2015 E. 4.1.2, D 3476/2014 vom 15. Mai 2015 E. 2). Dieses für das Gericht mit unnötigem Aufwand verbundene prozessuale Vorgehen ist gestützt auf Art. 2 Abs. 1 und 2 VGKE bei der Bemessung der Verfahrenskosten zu berücksichtigen. Die Verfahrenskosten sind deshalb angemessen zu erhöhen und auf Fr. 800.- festzusetzen. Auf die persönliche Auferlegung der erhöhten Verfahrenskosten auf Rechtsanwalt Michael Steiner ist in diesem Verfahren zu verzichten, da dieses noch vom 10. August 2015 datiert und die verfahrensleitenden Verfügungen beziehungsweise das Urteil, in welchem ihm sein Verhalten zum Vorwurf gemacht worden ist, neueren Datums sind. Inskünftig werden ihm diese bei gleicher Sachlage jedoch persönlich auferlegt, da er mit seinem Vorgehen unnötigen Aufwand des Bundesverwaltungsgerichts offensichtlich bewusst in Kauf nimmt (vgl. Urteil des BVGer D-5656/2015 vom 9. Dezember 2015 E. 7.2.2).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