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D-394/2023 vom 24. Februar 2025</w:t>
      </w:r>
    </w:p>
    <w:p>
      <w:r>
        <w:t>Bundesverwaltungsgericht, 2025-02-24, IT</w:t>
      </w:r>
    </w:p>
    <w:p>
      <w:r>
        <w:rPr>
          <w:b/>
        </w:rPr>
        <w:t xml:space="preserve">Quelle: </w:t>
      </w:r>
      <w:r>
        <w:t>https://mcp.opencaselaw.ch/entscheid/bvger_D-394_2023</w:t>
      </w:r>
    </w:p>
    <w:p>
      <w:r>
        <w:t>FR: TAF D-394/2023 du 24 février 2025</w:t>
      </w:r>
    </w:p>
    <w:p>
      <w:r>
        <w:t>IT: TAF D-394/2023 del 24 febbraio 2025</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w:t>
      </w:r>
    </w:p>
    <w:p>
      <w:r>
        <w:t>D-394/2023 Pagina 5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5.2</w:t>
      </w:r>
    </w:p>
    <w:p>
      <w:r>
        <w:t>A tenore dell’art. 7 cpv. 1 LAsi, chiunque domanda asilo deve provare o per lo mento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6.1.1</w:t>
      </w:r>
    </w:p>
    <w:p>
      <w:r>
        <w:t>Nella decisione impugnata, la SEM ha ritenuto le allegazioni del ri- corrente, concernenti i propri motivi d’asilo, estremamente vaghe, impre- cise e inconsistenti, concludendo per la loro inverosimiglianza. Infatti, l’in- teressato, non sarebbe stato in grado di indicare chi fossero gli uomini che avrebbero aggredito lui e la sua famiglia, il motivo per cui gli stessi avreb- bero voluto dei soldi dalla sua famiglia e perché, successivamente, questi ultimi avrebbero proceduto con telefonate minatorie nei confronti sempre dei suoi famigliari. Altresì, il ricorrente non sarebbe stato in grado di fornire una spiegazione convincente su quanto accaduto a seguito della partenza degli aggressori. Egli non ha saputo chiarire come sia venuto a conoscenza delle minacce telefoniche, né perché, tre mesi dopo le presunte</w:t>
      </w:r>
    </w:p>
    <w:p>
      <w:r>
        <w:t>D-394/2023 Pagina 6 aggressioni, suo zio gli avrebbe consigliato di espatriare, nonostante i due uomini non si fossero più ripresentati. A ciò si aggiungerebbe, secondo la SEM, l’improbabilità dell’affermazione secondo cui il padre dell’interessato sarebbe deceduto, considerata l’incapacità del richiedente di sostanziare tale evento. In merito a questa circostanza, egli non ha saputo indicare né quando, né come, né cosa sarebbe accaduto, limitandosi ad addure di non ricordarlo. L’autorità di prime cure ha ritenuto tale dichiarazione poco cre- dibile, tenuto conto del fatto che, secondo il suo stesso racconto, tre mesi prima del suo espatrio, il padre era ancora in vita. Pertanto la stessa ha valutato come inattendibile il presunto decesso del padre del ricorrente. Peraltro, l’autorità inferiore ha constatato come il livello di aspettative delle risposte che il ricorrente avrebbe dovuto dare sarebbe stato largamente disatteso. Le sue dichiarazioni avrebbero difettato di qualsiasi coerenza in- terna essendo caratterizzate da espressioni come “Non lo so”, “Non me lo ricordo”, nonché da risposte elusive e monosillabiche. Per tali motivi l’au- torità inferiore ha ritenuto inverosimili i motivi d’asilo addotti dal ricorrente esimendosi dall’esaminare la rilevanza degli stessi. Infine, per quanto attiene l’esecuzione dell’allontanamento, esso sarebbe possibile, ammissibile e ragionevolmente esigibile. In particolare l’autorità inferiore ha valutato che, al momento dell’emanazione della decisione im- pugnata sedicenne, l’interessato godesse di ottima salute e che nel suo paese d’origine, segnatamente nel villaggio di B._______, egli disponesse di una rete familiare composta dalla madre, dal fratello, dalla sorella e da suo zio paterno con i quali egli sarebbe in buoni rapporti e con cui sarebbe in contatto. La SEM ha evidenziato che la madre disporrebbe di una casa di proprietà e che suo zio avrebbe provveduto al suo mantenimento fino all’espatrio, pagandogli anche il viaggio per giungere in Svizzera. Pertanto, l’autorità inferiore, non intravvederebbe ostacoli all’esecuzione del rinvio, nonostante la minore età dell’interessato.</w:t>
      </w:r>
    </w:p>
    <w:p>
      <w:r>
        <w:rPr>
          <w:b/>
        </w:rPr>
        <w:t>E. 6.2.1</w:t>
      </w:r>
    </w:p>
    <w:p>
      <w:r>
        <w:t>Il ricorrente, dal canto suo, contesta le conclusioni a cui è giunta l’au- torità di prime cure. A suo avviso, le valutazioni dell’autorità inferiore in me- rito all’asilo e all’esecuzione dell’allontanamento non sarebbero condivisi- bili, in quanto basate unicamente su quanto sarebbe riuscito a esprimere il richiedente nell’arco di una sola mattinata. Inoltre, non terrebbe conto della sua minore età, dei suo evidenti problemi espositivi, del suo stato di salute, né degli ostacoli a un suo allontanamento verso il proprio Paese d’origine. Egli sostiene che l’autorità inferiore sarebbe incorsa in un accertamento incompleto e inesatto dei fatti giuridicamente rilevanti in una violazione del diritto federale nella valutazione della verosimiglianza dei motivi d’asilo</w:t>
      </w:r>
    </w:p>
    <w:p>
      <w:r>
        <w:t>D-394/2023 Pagina 7 addotti dal ricorrente. In primo luogo, contesta la valutazione dell’autorità inferiore concernente la presunta morte del padre, sottolineando che, già durante la PA RMNA, egli avrebbe chiaramente dichiarato che il genitore era deceduto a causa di un colpo d’arma da fuoco, sebbene ricordasse poco di tale evento. Altresì, egli evidenzia la drammaticità di tale evento per chiunque si trovi costretto a viverlo in così giovane età. Proseguendo, egli afferma che la vaghezza delle sue affermazioni sia riconducibile ai traumi subito dallo stesso in Turchia, i quali gli avrebbero causato problemi psicologici e un conseguente ritardo cognitivo. A tali problematiche, già os- servate nel parere sulla bozza, la SEM avrebbe risposto affermando che non vi fosse agli atti nessuna diagnosi circa un’eventuale problematica psi- cologica e che il richiedente fosse stato in grado di sostenere l’audizione. Il ricorrente sostiene che in data 10 gennaio 2023 abbia ricevuto un rap- porto medico (datato 2 dicembre 2022 ovvero anteriore la PA RMNA e l’au- dizione sui motivi di asilo), in cui il dottor H._______ del Centro Pediatrico e Ortodontico di Chiasso aveva riportato come l’interessato riferisse di non stare bene, di avere crisi di pianto e di mangiare poco. Il medico aveva inoltre formulato una diagnosi di “stress post traumatico” e chiedendo una valutazione psicologica presso i servizi medico-psicologici (di seguito: SMP). Alla luce di tali elementi, l’insorgente ritiene che le conclusioni della decisione impugnata sarebbero viziate dalle problematiche psicologiche che lo affliggono, le quali influirebbero indubbiamente sulla sua capacità di ricordare, elaborare ed esporre il proprio vissuto. In merito a ciò, il rappre- sentante legale sostiene come il ricorrente tenderebbe a rimuovere, non ricordare e non riferire adeguatamente circostanze particolarmente stres- sante per lui, come il decesso del padre e l’aggressione che avrebbe subito in Patria. Pertanto, il ricorrente ritiene che il suo stato di salute non risulte- rebbe sufficientemente accertato e chiede che gli atti vengano rinviati alla SEM per procedere con la predisposizione di un rapporto medico completo (segnatamente un rapporto F4).</w:t>
      </w:r>
    </w:p>
    <w:p>
      <w:r>
        <w:rPr>
          <w:b/>
        </w:rPr>
        <w:t>E. 6.2.2</w:t>
      </w:r>
    </w:p>
    <w:p>
      <w:r>
        <w:t>Per quanto attiene all’esecuzione dell’allontanamento il ricorrente ri- tiene che questa non sia né ammissibile, né ragionevolmente esigibile. In- fatti, circa l’inammissibilità, egli sostiene come il suo rientro, trattandosi di un minorenne, possa implicare una violazione dell’art. 3 della Convenzione sui diritti del fanciullo del 20 novembre 1989 (CDF, RS 0.107) e dell’art. 3 CEDU. A suo avviso, tenuto conto della sua età, del livello di maturità e delle evidenti problematiche psicologiche da lui manifestate, egli sarebbe una persona estremamente vulnerabile e necessiterebbe di un ambiente tranquillo e sereno in cui crescere, nonché di un costante aiuto e supporto per poter condurre una vita dignitosa. Altresì, come sarebbe anche stato confermato dai parenti dello stesso, il contesto socio culturale di origine e</w:t>
      </w:r>
    </w:p>
    <w:p>
      <w:r>
        <w:t>D-394/2023 Pagina 8 la situazione precaria in cui vivrebbe la sua famiglia non sarebbero idonei a garantirgli un ambiente sicuro per la crescita. I familiari del ricorrente vi- vrebbero infatti in uno stato di costante apprensione, temendo di subire nuovamente visite di persone malintenzionate che potrebbero estorcere loro denaro o aggredirli. Alla luce di tali circostanze e visto quanto sarebbe occorso alla famiglia in patria, nonché la situazione precaria in cui vive la sua famiglia, vi sarebbe un real risk per il ricorrente di essere esposto con- cretamente a un trattamento vietato dall’art. 3 CEDU. Per quanto concerne l’esigibilità dell’allontanamento, l’insorgente sostiene come la SEM, nell’analizzare il principio dell’interesse superiore del fanciullo, si sarebbe limitata esclusivamente ad analizzare le dichiarazioni fornite dal ricorrente la mattina del 14 dicembre 2022, durante le audizioni sostenute dall’inte- ressato. Oltre a ciò, in relazione alla rete familiare dello stesso in Turchia, egli sottolinea come sia il cugino, sia la madre, avrebbero riferito telefoni- camente alla rappresentanza legale che la famiglia viva in una casa di pro- prietà di sole due camere e non con lo zio paterno. Inoltre, il padre sarebbe deceduto, la madre non lavorerebbe e i due fratelli sarebbe entrambi inva- lidi e affetti da diversi problemi di salute. Anche la precaria situazione eco- nomica in cui verserebbe la famiglia e il contesto socio-culturale costitui- rebbero elementi ostativi all’allontanamento del richiedente dalla Svizzera. Altresì, egli sottolinea ancora una volta come la SEM sia giunta a determi- nate conclusioni senza tenere in debita considerazione le difficoltà esposi- tive e le problematiche psicologiche di cui il richiedente è affetto. In conclu- sione, il rappresentante legale propone al Tribunale di ascoltare il giovane in un’audizione personale giusta l’art. 39 cpv. 2 LTAF di modo da poter ac- quisire direttamente ogni elemento utile. Egli ritiene infatti che un accerta- mento giuridicamente corretto dei fatti non possa essere fondato esclusi- vamente sulle dichiarazioni del minore, ma necessiterebbe di ulteriori ac- certamenti da parte dell’autorità inferiore.</w:t>
      </w:r>
    </w:p>
    <w:p>
      <w:r>
        <w:rPr>
          <w:b/>
        </w:rPr>
        <w:t>E. 6.3</w:t>
      </w:r>
    </w:p>
    <w:p>
      <w:r>
        <w:t>Successivamente al ricorso, l’interessato ha trasmesso diverse lettere al Tribunale datate 7 febbraio 2023, 24 aprile 2023, 22 settembre 2023, 13 ottobre 2023 e 22 novembre 2023. In particolare le stesse si concen- trano principalmente su aggiornamenti sullo stato di salute del ricorrente. Da tali comunicazioni si evince come l’interessato sia stato preso in carico dall’SMP e il medico curante gli ha prescritto una cura farmacologica con Zoloft 50mg (una compressa da prendere alle ore 20). Altresì, successiva- mente al terremoto che ha colpito la sua regione d’origine in Turchia, il rap- presentante legale avrebbe provveduto a contattare il cugino del ricorrente in Svizzera il quale avrebbe comunicato che la casa della famiglia avrebbe subito danni a seguito del terremoto. Proseguendo, con lettera del 22 set- tembre 2023, l’insorgente ha trasmesso un rapporto medico di valutazione</w:t>
      </w:r>
    </w:p>
    <w:p>
      <w:r>
        <w:t>D-394/2023 Pagina 9 pedopsichiatrica e cognitiva del 9 agosto 2023 stilato dalla Dott.ssa med. E._______ e dalla Dott.ssa med. F._______ dal quale emerge che lo stesso soffre di un “ritardo mentale lieve: nessun o minimo disturbo del comportamento (F70.0)” e di “reazioni a gravi stress e sindrome da disa- dattamento (F43)”. Infine, il 22 novembre 2023, egli ha trasmesso un rap- porto della curatrice dell’interessato il quale specificava come, a suo modo di vedere, non sarebbe stato possibile per l’interessato strutturare un pro- getto di integrazione che preveda la possibilità di acquisire capacità suffi- ciente a raggiungere l’autonomia e l’indipendenza, viste le sue “scarse ri- sorse sul versante cognitivo”, i suoi disturbi importanti della memoria, le sue “scarse risorse psicoaffettive” che “possono porlo in una condizione molto difficile da sostenere” e che lo renderebbero bisognoso “di un esteso sostegno di tipo socio ambientale”.</w:t>
      </w:r>
    </w:p>
    <w:p>
      <w:r>
        <w:rPr>
          <w:b/>
        </w:rPr>
        <w:t>E. 6.4</w:t>
      </w:r>
    </w:p>
    <w:p>
      <w:r>
        <w:t>Con risposta del 4 gennaio 2024, la SEM ha considerato come né il ricorso, né gli ulteriori scritti conterebbero elementi suscettibili di modificare la decisione impugnata. In merito all’esigibilità dell’allontanamento essa af- ferma che nel Paese d’origine del ricorrente vi sono sia lo zio, sia la madre dell’interessato e che ritenga questi ultimi possano accogliere l’insorgente al suo ritorno e prendendosene cura, come d’altronde già accaduto prima del suo espatrio. Inoltre, osserva come l’atto ricorsuale non contenga alcun argomento volto a dimostrare che il ricorrente non verrebbe accolto dai fa- migliari citati. Altresì, per quanto attiene lo stato di salute del richiedente, essa afferma come lo stesso potrà avere accesso alle cure di cui necessita in Patria, come del resto in sede di ricorso ha esplicitato di aver già fatto in passato.</w:t>
      </w:r>
    </w:p>
    <w:p>
      <w:r>
        <w:rPr>
          <w:b/>
        </w:rPr>
        <w:t>E. 6.5</w:t>
      </w:r>
    </w:p>
    <w:p>
      <w:r>
        <w:t>Tramite replica del 19 gennaio 2024 il ricorrente si riconferma sostan- zialmente nelle allegazioni ricorsuali. In particolare, egli sostiene che alla luce della nuova documentazione prodotta in fase ricorsuale, delle diagnosi effettuate dai medici che hanno visitato il minore e dalle considerazione espresse dalla curatrice, apparirebbe del tutto evidente come le critiche mosse al minore da parte della SEM circa la vaghezza dei suoi asserti in sede di audizione e la presunta violazione del suo obbligo di collaborare, che l’avevano portata a concludere che le sue dichiarazioni non corrispon- dessero al suo reale vissuto, andrebbero riconsiderate. In merito all’esecu- zione dell’allontanamento egli sostiene come la SEM non abbia minimate- mene tenuto in considerazione la peculiare situazione di vulnerabilità ma- nifestata dall’interessato.</w:t>
      </w:r>
    </w:p>
    <w:p>
      <w:r>
        <w:rPr>
          <w:b/>
        </w:rPr>
        <w:t>E. 7</w:t>
      </w:r>
    </w:p>
    <w:p>
      <w:r>
        <w:t>D-394/2023 Pagina 10</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w:t>
      </w:r>
    </w:p>
    <w:p>
      <w:r>
        <w:rPr>
          <w:b/>
        </w:rPr>
        <w:t>E. 7.2</w:t>
      </w:r>
    </w:p>
    <w:p>
      <w:r>
        <w:t>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w:t>
      </w:r>
    </w:p>
    <w:p>
      <w:r>
        <w:rPr>
          <w:b/>
        </w:rPr>
        <w:t>E. 7.3</w:t>
      </w:r>
    </w:p>
    <w:p>
      <w:r>
        <w:t>Per quanto concerne l’istruzione della situazione valetudinaria del ri- corrente, il Tribunale dapprima ravvisa che nell’incarto della SEM, al mo- mento dell’emanazione del provvedimento impugnato, non vi era presente documentazione medica agli atti. L’interessato ha affermato sia nel verbale PA RMNA, sia nell’audizione sui motivi d’asilo, di sentirsi bene (cfr. atti della SEM n. 17/12, p.to 8.02, pag. 11 e n. 18/8, D3, pag. 2). L’autorità inferiore l’ha inoltre reso attento durante il colloquio PA RMNA sul fatto che incom- berebbe al richiedente la responsabilità di far valere qualsiasi problematica medica che potrebbe essere determinate per la procedura d’asilo (cfr. atto della SEM n. 17/12, p.to 8.02, pag. 11). Viste tali circostanze, il Tribunale ritiene che la SEM potesse partire dal presupposto che la situazione me- dica dell’insorgente fosse sufficientemente acclarata. L’evenienza che il ri- corrente, a seguito dell’emanazione della decisione impugnata, soffra di un ritardo mentale lieve e che il rapporto medico del 2 dicembre 2022 (cfr. atto della SEM n. 26/1), non muta tale conclusione. Invero, non vi sono né agli atti, né men che meno sono stati addotti con il ricorso degli elementi con- creti e circostanziati, che inducano a ritenere che il substrato fattuale con- tenga indicatori quanto all’esistenza di affezioni terminali ai sensi della giu- risprudenza convenzionale applicabile, che possano comportare una vio- lazione di disposizioni internazionali in concreto. Allo stesso modo, non vi sono elementi agli atti per sospettare che le problematiche allegate pos- sano raggiungere un livello di gravità tale fa configurare un rischio reale di peggioramento rapido e irreversibile dello stato di salute del ricorrente com- portante delle intense sofferenze o una significante riduzione della spe- ranza di vita in caso di allontanamento in Turchia (cfr. infra consid. 10 e segg.). Inoltre, lo stesso ricorrente, non ha sollevato nulla neanche per il</w:t>
      </w:r>
    </w:p>
    <w:p>
      <w:r>
        <w:t>D-394/2023 Pagina 11 tramite del proprio rappresentante legale, benché quest’ultimo ha avuto tempo e modo di potersi rendere conto di eventuali difficoltà dell’interes- sato, ritenuto che lo stesso ha sottoscritto la procura in data 30 settem- bre 2022 (cfr. atto della SEM n. 13/1), mentre le audizioni si sono tenute il 14 dicembre 2022 (cfr. atti della SEM n. 17/12 e 18/8). Inoltre, si rileva come nel corso delle stesse il patrocinatore non ha reso in alcun modo edotta l’autorità in merito a eventuali problematiche psicologiche potessero influenzare il proprio rappresentato. Altresì, nel corso della procedura l’au- torità inferiore ha avuto modo di potersi esprimere relativamente per quanto attiene ai certificati medici trasmessi dal ricorrente non ritenendo dovesse procedere a ulteriori investigazioni in tal senso. Pertanto, non si vede quindi quali ulteriori accertamenti medici avrebbe dovuto compiere la SEM, in par- ticolare richiedendo dei certificati medici dettagliati (cosiddetti “F4”) circa lo stato di salute dell’insorgente. Ciò essendo che, a differenza di quanto so- stenuto dagli insorgenti nel gravame, la SEM ha ritenuto come la situazione medica del ricorrente fosse chiara e che non risultasse di una gravità tale da dover rinunciare all’allontanamento dello stesso.</w:t>
      </w:r>
    </w:p>
    <w:p>
      <w:r>
        <w:rPr>
          <w:b/>
        </w:rPr>
        <w:t>E. 7.4</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w:t>
      </w:r>
    </w:p>
    <w:p>
      <w:r>
        <w:rPr>
          <w:b/>
        </w:rPr>
        <w:t>E. 8.1</w:t>
      </w:r>
    </w:p>
    <w:p>
      <w:r>
        <w:t>Venendo ora al merito, nel caso oggetto del presente gravame il Tribunale giunge a conclusione che la questione di sapere se le dichiarazioni della ricorrente soddisfino o meno i criteri di verosimiglianza possa in specie es- sere lasciata aperta. Invero, quandanche realmente svoltisi così come esposti dall’interessato in occasione delle audizioni sostenute il 14 dicem- bre 2022, i fatti alla base della sua domanda d’asilo, non risulterebbero ad ogni modo atti a giustificare il riconoscimento dello statuto di rifugiato e la concessione dell’asilo in Svizzera.</w:t>
      </w:r>
    </w:p>
    <w:p>
      <w:r>
        <w:rPr>
          <w:b/>
        </w:rPr>
        <w:t>E. 8.2</w:t>
      </w:r>
    </w:p>
    <w:p>
      <w:r>
        <w:t>Infatti, l’interessato non è riuscito a rendere verosimile, almeno dal pro- filo oggettivo, il timore circa la concretizzazione di eventuali ripercussioni in caso di ritorno in Turchia, in tutta probabilità e in un futuro prossimo (cfr. DTAF 2010/57 consid. 2.5 con giurisprudenza ivi citata; DTAF 2011/51 consid. 6.2). Difatti, secondo la giurisprudenza viene riconosciuto come ri- fugiato colui che dei motivi oggettivamente riconoscibili da terzi (elemento oggettivo) di temere (elemento soggettivo) d’essere esposto, in tutta</w:t>
      </w:r>
    </w:p>
    <w:p>
      <w:r>
        <w:t>D-394/2023 Pagina 12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129).</w:t>
      </w:r>
    </w:p>
    <w:p>
      <w:r>
        <w:rPr>
          <w:b/>
        </w:rPr>
        <w:t>E. 8.3.1</w:t>
      </w:r>
    </w:p>
    <w:p>
      <w:r>
        <w:t>Nel caso in disamina, il richiedente, con risposte scarne e poco det- tagliate, ha dichiarato che due uomini con i volti dissimulati sarebbero arri- vati e avrebbero aggredito lui, suo padre e suo fratello, colpendoli con delle pistole, in quanto non avrebbero pagato una somma di denaro. Altresì, il ricorrente afferma che, a seguito di tale evento, né lui né la sua famiglia si sarebbero recati alla polizia per sporgere denuncia, poiché avrebbero rice- vuto minacce da parte dei suddetti uomini. Tuttavia, dagli atti non emerge alcuna specifica in merito all’identità di queste due persone. Solo in sede di ricorso, il cugino del ricorrente avrebbe riferito di un episodio risalente a parecchi anni prima in cui, a suo dire, le forze di sicurezza avrebbero pre- levato il padre e il fratello dell’interessato, per poi sequestrarli e torturarli. Tale affermazione, non suffragata da alcun mezzo di prova, si esaurisce in una mera allegazione di parte. Nel corso della procedura, il ricorrente non ha fornito alcun dettaglio aggiuntivo su questi uomini, limitandosi ad affer- mare che gli stessi avrebbero chiamato ripetutamente a casa per minac- ciare la sua famiglia e tentare di estorcerle del denaro. Per di più, le sue dichiarazioni a verbale sono state: “Sono arrivati due uomini, avevano i volti dissimulati. Sono arrivati e ci hanno chiesto soldi. Noi non agli abbiamo dato i soldi e così ci hanno picchiato con le loro pistole, perché avevano</w:t>
      </w:r>
    </w:p>
    <w:p>
      <w:r>
        <w:t>D-394/2023 Pagina 13 anche le pistole. Dopo è arrivato mio fratello, è stato picchiato anche lui. […] Dopo sono arrivati i soldati e dopo non mi ricordo cosa è successo” (cfr. atto della SEM n. 18/8, D10, pag. 3). Da tale risposta si evince come lo stesso non abbia riconosciuto nei due assalitori dei militari o degli agenti, riconoscendoli tuttavia alla fine della presunta aggressione subita. Per- tanto, tali motivi, riguardando persecuzioni inflitte da terzi, non riconducibili per l’appunto a organi governativi non rivestono, di principio, un carattere determinante per il riconoscimento della qualità di rifugiato se non nel caso in cui lo Stato in questione non accordi la protezione necessaria alla per- sona interessata. Infatti, se 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D-2808/2024 del 4 luglio 2024). Per invalsa giurisprudenza, l'effettiva protezione nel Paese d'origine non va inoltre intesa quale garanzia di protezione individuale a lungo termine con- tro persecuzioni non statali. Nessuno Stato ha infatti la capacità di garantire ovunque e in qualunque momento l’assoluta sicurezza ai propri cittadini; al contrario, occorre che vi sia a disposizione una struttura di protezione fun- zionante ed efficiente che renda possibile un procedimento penale, segna- tamente organi di polizia e ordinamento giuridico ottemperanti (cfr. DTF 138 II 513 consid. 7.3, DTAF 2013/11 consid. 5.1; 2011/51 consid. 6.1; fra le tante: sentenza del Tribunale D-3015/2022 del 19 luglio 2022 consid. 8.2). Al contrario, occorre che vi sia a disposizione una struttura di prote- zione funzionante ed efficiente che renda possibile un procedimento pe- nale, segnatamente organi di polizia e ordinamento giuridico ottemperanti (cfr. DTF 138 II 513 consid. 7.3, DTAF 2013/11 consid. 5.1; 2011/51 con- sid. 6.1; ex multis sentenza del Tribunale D-3015/2022 del 19 luglio 2022 consid. 8.2).</w:t>
      </w:r>
    </w:p>
    <w:p>
      <w:r>
        <w:rPr>
          <w:b/>
        </w:rPr>
        <w:t>E. 8.3.2</w:t>
      </w:r>
    </w:p>
    <w:p>
      <w:r>
        <w:t>A ciò si aggiunge che una sola remota possibilità di una persecuzione futura non è sufficiente per motivare un timore oggettivo pertinente ai fini dell’asilo, in quanto occorre la sussistenza di indizi concreti che le conse- guenze attese siano verosimili, perché il timore provato appaia essere rea- listico e condivisibile (cfr. DTAF 2010/57 consid. 2.5; cfr. anche nello stesso senso la sentenza del Tribunale E-1060/2022 del 22 marzo 2022 consid. 6.2.3). Tali indizi, non sono in casu ravvisabili.</w:t>
      </w:r>
    </w:p>
    <w:p>
      <w:r>
        <w:t>D-394/2023 Pagina 14</w:t>
      </w:r>
    </w:p>
    <w:p>
      <w:r>
        <w:rPr>
          <w:b/>
        </w:rPr>
        <w:t>E. 8.4</w:t>
      </w:r>
    </w:p>
    <w:p>
      <w:r>
        <w:t>Visto quanto precede, a prescindere dalla verosimiglianza delle allega- zioni del ricorrente, non sono ravvisabili indizi concreti, né dal profilo sog- gettivo né da quello oggettivo, che possano lasciare presagire l'avvento, in un futuro prossimo e con un'alta probabilità, di persecuzioni determinanti ai sensi dell'art. 3 LAsi. Ne discende, quindi, che in relazione al riconosci- mento della qualità di rifugiato e alla concessione dell'asilo, va confermato il giudizio negativo della decisione impugnata.</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 lontanamento va confermata.</w:t>
      </w:r>
    </w:p>
    <w:p>
      <w:r>
        <w:rPr>
          <w:b/>
        </w:rPr>
        <w:t>E. 10.1</w:t>
      </w:r>
    </w:p>
    <w:p>
      <w:r>
        <w:t>Nella propria decisione la SEM, dopo aver pronunciato l’allontana- mento del ricorrente, ha considerato l’esecuzione dello stesso ammissibile, ragionevolmente esigibile e possibile. Al contrario, il ricorrente ritiene inam- missibile e inesigibile l’allontanamento.</w:t>
      </w:r>
    </w:p>
    <w:p>
      <w:r>
        <w:rPr>
          <w:b/>
        </w:rPr>
        <w:t>E. 10.2.1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rPr>
          <w:b/>
        </w:rPr>
        <w:t>E. 10.2.2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t>D-394/2023 Pagina 15</w:t>
      </w:r>
    </w:p>
    <w:p>
      <w:r>
        <w:rPr>
          <w:b/>
        </w:rPr>
        <w:t>E. 10.2.3</w:t>
      </w:r>
    </w:p>
    <w:p>
      <w:r>
        <w:t>L’esecuzione non è possibile se lo straniero non può partire alla volta dello Stato di origine o di provenienza o di uno Stato terzo, né esservi trasportato (art. 83 cpv. 2 LStrl).</w:t>
      </w:r>
    </w:p>
    <w:p>
      <w:r>
        <w:rPr>
          <w:b/>
        </w:rPr>
        <w:t>E. 10.2.4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10.2.5</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 braio 2008, 37201/66, §§125 e 129 con relativi riferimenti).</w:t>
      </w:r>
    </w:p>
    <w:p>
      <w:r>
        <w:rPr>
          <w:b/>
        </w:rPr>
        <w:t>E. 10.3.1</w:t>
      </w:r>
    </w:p>
    <w:p>
      <w:r>
        <w:t>Giusta l’art. 83 cpv. 4 LStrl, l’esecuzione dell’allontanamento non può essere ragionevolmente esigibile qualora, nello Stato di origine o di provenienza, lo straniero venisse a trovarsi concretamente in pericolo a seguito di situazione di guerra, guerra civile, violenza generalizzata o emer- genza medica.</w:t>
      </w:r>
    </w:p>
    <w:p>
      <w:r>
        <w:rPr>
          <w:b/>
        </w:rPr>
        <w:t>E. 10.3.2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w:t>
      </w:r>
    </w:p>
    <w:p>
      <w:r>
        <w:t>D-394/2023 Pagina 16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10.3.3</w:t>
      </w:r>
    </w:p>
    <w:p>
      <w:r>
        <w:t>Il 6 febbraio 2023, il sud-est della Turchia è stato interessato da forti terremoti che hanno causato migliaia di morti e distrutto buona parte delle infrastrutture, motivo per cui il Presidente turco aveva proclamato lo stato d'emergenza per le undici province toccate (Kahramanmaras, Hatay, Ga- ziantep, Osmaniye, Malatya, Adiyaman, Adana, Diyarbakir, Kilis, Sanliurfa e Elazig), revocato il 9 maggio 2023. Tuttavia, posta l'attuale situazione nelle province colpite dai terremoti, l'esigibilità dell'esecuzione dell'allonta- namento in tali regioni deve essere esaminata in modo individuale, caso per caso (cfr. sentenza di riferimento del Tribunale E-1308/2023 del 19 marzo 2024 consid. 11.3.1).</w:t>
      </w:r>
    </w:p>
    <w:p>
      <w:r>
        <w:rPr>
          <w:b/>
        </w:rPr>
        <w:t>E. 10.3.4</w:t>
      </w:r>
    </w:p>
    <w:p>
      <w:r>
        <w:t>A tal proposito, il Tribunale osserva che sebbene il ricorrente pro- venga dalla provincia di Sanliurfa, ossia una delle undici province colpite dal terremoto, nel suo villaggio natio, B._______, risiede la sua rete fami- liare composta dalla madre, dal fratello, dalla sorella e dallo zio del ricor- rente con i quali egli è in buoni rapporti e con cui egli è in contatto (cfr. atto della SEM n. 17/12, p.to 3.01, pag. 8). A ciò si aggiunge come lo stesso potrà reinsediarsi in Turchia senza particolari problematiche tenuto conto che la madre possiede una casa di proprietà (cfr. atto della SEM n. 17/12, p.to 2.01, pag. 7) e suo zio ha provveduto al sostentamento del ricorrente fino all’espatrio, pagandogli peraltro il viaggio per giungere in Svizzera e accompagnandolo all’aeroporto (cfr. atto della SEM n. 17/12, p.to 2.01, pag. 7). In merito alla casa di proprietà agli asseriti danneggiamenti asseriti nella lettera del 24 aprile 2023, essendo gli stessi stati riportarti dal cugino del ricorrente che vive in Svizzera ed essendo che gli stessi non son mai stati documentato i o suffragati da mezzi di prova, tali affermazioni risultano essere mere allegazioni di parte. Altresì, per quanto attiene le condizioni di vita dell’interessato il Tribunale concorda con le motivazioni già esplicate nella decisione avversata, alla quale si rimanda onde evitare inutili ridon- danze (cfr. pt.o III/2, pag. 8).</w:t>
      </w:r>
    </w:p>
    <w:p>
      <w:r>
        <w:rPr>
          <w:b/>
        </w:rPr>
        <w:t>E. 10.3.5</w:t>
      </w:r>
    </w:p>
    <w:p>
      <w:r>
        <w:t>In merito allo stato di salute dell’interessato,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w:t>
      </w:r>
    </w:p>
    <w:p>
      <w:r>
        <w:t>D-394/2023 Pagina 17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 raggiun- gono lo standard elvetico. In tal senso, se le cure necessarie possono es- sere assicurate nel paese d'origine o di destinazione del richiedente, all'oc- correnza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Tuttavia, ciò non appare essere il caso nella fattispecie.</w:t>
      </w:r>
    </w:p>
    <w:p>
      <w:r>
        <w:rPr>
          <w:b/>
        </w:rPr>
        <w:t>E. 10.3.6</w:t>
      </w:r>
    </w:p>
    <w:p>
      <w:r>
        <w:t>Dagli atti di causa emerge che il ricorrente è in trattamento psichia- trico per un disturbo post-traumatico da stress (cfr. atto della SEM n. 26/1). Inoltre, successivamente all’emanazione della decisione, il ricorrente ha trasmesso un rapporto medico di valutazione pedopsichiatrica e cognitiva del 9 agosto 2023 stilato dalla Dott.ssa med. E._______ e dalla Dott.ssa med. F._______ (cfr. allegato della lettera trasmessa dal ricorrente il 22 settembre 2023) dal quale emerge che lo stesso soffre di un “ritardo mentale lieve: nessun o minimo disturbo del comportamento (F70.0)” e di “reazioni a gravi stress e sindrome da disadattamento (F43)”. Tenuto conto di quanto precede, le affezioni di cui soffre l'insorgente non appaiono es- sere suscettibili, dal profilo della loro gravità, di porre concretamente e se- riamente in pericolo la sua vita o la sua salute a breve termine in caso di ritorno in Turchia, rispettivamente non si rileva dagli atti che lo stato di sa- lute necessiti imperativamente di trattamenti medici che non possano es- sere proseguiti che in Svizzera, secondo la giurisprudenza restrittiva appli- cabile in materia. Invero, la Turchia dispone di un sistema sanitario equi- parabile a quello dell'Europa occidentale. Di conseguenza, in tale Paese è possibile curare qualsiasi malattia e sono disponibili praticamente tutti i far- maci. Ciò vale anche per le malattie psichiche, per le quali i trattamenti ambulatoriali sono garantiti nei capoluoghi di provincia e nelle grandi città (cfr. sentenza del Tribunale E-4698/2020 del 13 dicembre 2022 con- sid. 7.3.4).</w:t>
      </w:r>
    </w:p>
    <w:p>
      <w:r>
        <w:rPr>
          <w:b/>
        </w:rPr>
        <w:t>E. 10.3.7</w:t>
      </w:r>
    </w:p>
    <w:p>
      <w:r>
        <w:t>In seguito, neppure per quanto attiene all’analisi dell’art. 3 CDF emergono indizi per ritenere che tale norma rischi di essere violata. Il</w:t>
      </w:r>
    </w:p>
    <w:p>
      <w:r>
        <w:t>D-394/2023 Pagina 18 Tribunale osserva che nell’evenienza concreta, quand’anche si ritenesse il ricorrente minorenne – situazione nel frattempo superata dal tempo tra- scorso – non sussistono indizi che permettono di ritenere che l’interessato si troverà in difficoltà con il ritorno nel proprio Paese d’origine.</w:t>
      </w:r>
    </w:p>
    <w:p>
      <w:r>
        <w:rPr>
          <w:b/>
        </w:rPr>
        <w:t>E. 10.3.8</w:t>
      </w:r>
    </w:p>
    <w:p>
      <w:r>
        <w:t>A tali condizioni, l’esecuzione dell’allontanamento dell’insorgente è da ritenere anche esigibile (art. 83 cpv. 4 LStrl in relazione all’art. 44 LAsi).</w:t>
      </w:r>
    </w:p>
    <w:p>
      <w:r>
        <w:rPr>
          <w:b/>
        </w:rPr>
        <w:t>E. 10.3.9</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30 novembre 2023, accolto l’istanza di assistenza giudiziaria giusta l’art. 65 cpv. 1 PA, non sono riscosse le spese proces- suali.</w:t>
      </w:r>
    </w:p>
    <w:p>
      <w:r>
        <w:rPr>
          <w:b/>
        </w:rPr>
        <w:t>E. 13</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D-394/2023 Pagina 19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