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D-3936/2007 vom 1. Februar 2011</w:t>
      </w:r>
    </w:p>
    <w:p>
      <w:r>
        <w:t>Bundesverwaltungsgericht, 2011-02-01, FR</w:t>
      </w:r>
    </w:p>
    <w:p>
      <w:r>
        <w:rPr>
          <w:b/>
        </w:rPr>
        <w:t xml:space="preserve">Quelle: </w:t>
      </w:r>
      <w:r>
        <w:t>https://mcp.opencaselaw.ch/entscheid/bvger_D-3936_2007</w:t>
      </w:r>
    </w:p>
    <w:p>
      <w:r>
        <w:t>FR: TAF D-3936/2007 du 1 février 2011</w:t>
      </w:r>
    </w:p>
    <w:p>
      <w:r>
        <w:t>IT: TAF D-3936/2007 del 1 febbraio 2011</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Tribunal), lequel en cette manière statue définitivement, conformément à l'art. 105 LAsi et l'art. 83 let. d de la loi du 17 juin 2005 sur le Tribunal fédéral (LTF, RS 173.110).</w:t>
      </w:r>
    </w:p>
    <w:p>
      <w:r>
        <w:rPr>
          <w:b/>
        </w:rPr>
        <w:t>E. 1.2</w:t>
      </w:r>
    </w:p>
    <w:p>
      <w:r>
        <w:t>Le recourant a qualité pour recourir (art. 48 al. 1 PA). Présenté dans la forme (art. 52 PA) et le délai (art. 108 al. 2 LAsi) prescrits par la loi, le recours est recevable.</w:t>
      </w:r>
    </w:p>
    <w:p>
      <w:r>
        <w:rPr>
          <w:b/>
        </w:rPr>
        <w:t>E. 1.3</w:t>
      </w:r>
    </w:p>
    <w:p>
      <w:r>
        <w:t>A titre préalable, il y a lieu de se déterminer sur la requête implicite de l'intéressé tendant à la jonction de sa cause avec celle de sa compagne et mère de ses trois enfants, F._______. Celui-ci a en effet estimé qu'en raison du principe de l'unité de la famille, leurs dossiers devaient être traités conjointement. Le Tribunal constate qu'en sus du fait que les motifs d'asile de A._______ et ceux de F._______ ne se fondent pas sur un même état de fait, les décisions prises pour chacun d'eux par l'autorité de première instance ne sont pas de même nature. En effet, la décision concernant A._______ est une décision de non-entrée en matière, alors que celle ayant trait à F._______ et ses enfants, prise le 8 mai 2009, est une décision de rejet d'asile et de renvoi. Dans ces conditions, il y a lieu de rejeter la demande de jonction des causes.</w:t>
      </w:r>
    </w:p>
    <w:p>
      <w:r>
        <w:rPr>
          <w:b/>
        </w:rPr>
        <w:t>E. 1.4</w:t>
      </w:r>
    </w:p>
    <w:p>
      <w:r>
        <w:t>Saisi d'un recours contre une décision de non-entrée en matière sur une demande d'asile, le Tribunal se limite à examiner le bien-fondé d'une telle décision (ATAF 2007/8 consid. 5 p. 76 ss ; Jurisprudence et informations de la Commission suisse de recours en matière d'asile [JICRA] 2004 n° 34 consid. 2.1. p. 240s. ; 1996 n° 5 consid. 3 p. 39 ; 1995 n° 14 consid. 4 p. 127s., et jurisp. cit.). Aussi, les motifs d'asile invoqués dans un tel recours ne peuvent faire l'objet d'un examen matériel. Les chefs de conclusions tendant à l'octroi de l'asile et à la qualité de réfugié doivent, dès lors, être déclarés irrecevables.</w:t>
      </w:r>
    </w:p>
    <w:p>
      <w:r>
        <w:rPr>
          <w:b/>
        </w:rPr>
        <w:t>E. 2.1</w:t>
      </w:r>
    </w:p>
    <w:p>
      <w:r>
        <w:t>L'application de l'art. 32 al. 2 let. e LAsi présuppose un examen matériel succinct - ou prima facie - de la crédibilité du requérant, constatant l'absence manifeste d'indices (c'est-à-dire de signes tangibles, apparents et probables) de nouveaux éléments déterminants pour la qualité de réfugié ou pour l'octroi de la protection provisoire (ATAF 2009/53 consid. 4.2 p. 769, ATAF 2008/57 consid. 3.2 et 3.3 p. 780 ; JICRA 2005 n° 2 p. 13ss, JICRA 2000 n° 14 p. 102ss).</w:t>
      </w:r>
    </w:p>
    <w:p>
      <w:r>
        <w:rPr>
          <w:b/>
        </w:rPr>
        <w:t>E. 2.2</w:t>
      </w:r>
    </w:p>
    <w:p>
      <w:r>
        <w:t>Les exigences relatives au degré de preuve lors de l'appréciation de la question de l'entrée en matière sont réduites. 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ou pour la protection provisoire (cf. art. 32 al. 2 let. e LAsi a contrario ; dans ce sens ATAF 2009/53 précité ibidem, ATAF 2008/57 consid. 3.3 p. 780 ; JICRA 2006 n° 20 consid. 3, p. 214s., JICRA 2005 n° 2 consid. 4.2 et 4.3 p 16s. et JICRA 2000 n° 14 consid. 2 p. 103ss).</w:t>
      </w:r>
    </w:p>
    <w:p>
      <w:r>
        <w:rPr>
          <w:b/>
        </w:rPr>
        <w:t>E. 3.1</w:t>
      </w:r>
    </w:p>
    <w:p>
      <w:r>
        <w:t>En l'espèce, l'une des conditions alternatives préliminaires d'appli­cation de l'art. 32 al. 2 let. e LAsi (1ère partie) est remplie, dès lors que le recourant a déjà fait l'objet d'une procédure d'asile en Suisse qui s'est terminée par une décision négative. Ce point n'est d'ailleurs pas contesté.</w:t>
      </w:r>
    </w:p>
    <w:p>
      <w:r>
        <w:rPr>
          <w:b/>
        </w:rPr>
        <w:t>E. 3.2</w:t>
      </w:r>
    </w:p>
    <w:p>
      <w:r>
        <w:t>En outre, le dossier ne révèle aucun fait survenu depuis la clôture de la précédente procédure qui serait propre à motiver la qualité de réfugié du recourant. Certes, celui-ci a allégué qu'à son retour au Kosovo en août 2004, il s'était rendu à G._______ où il avait été maltraité par des inconnus albanais à trois ou quatre reprises. Dans le cadre de l'enquête d'Ambassade du 19 février 2009, son oncle I._______ a d'ailleurs confirmé les propos de son neveu, à savoir que lors du séjour de celui-ci au Kosovo entre 2004 et 2006, il avait eu quelques menus accrochages, sous forme d'insultes, dans la rue avec des Albanais. Ces faits ne sauraient toutefois constituer des indices de nouveaux éléments déterminants pour la qualité de réfugié. En effet, en tant que tels, ces événements ponctuels, aussi inacceptables soient-ils, ne revêtent pas une intensité suffisante pour constituer de sérieux préjudices au sens de l'art. 3 LAsi. D'ailleurs, l'intéressé, suite à ses incidents, n'a nullement requis la protection des autorités du Kosovo mais s'est contenté de quitter G._______ pour se rendre à J._______, localité se situant à moins de cinquante kilomètres, où il a admis n'avoir rencontré aucun problème, que ce soit avec les autorités ou avec des tiers. Il n'a finalement quitté J._______ qu'en raison du fait que sa tante ne pouvait plus l'héberger et qu'il n'y trouvait pas de travail, motifs qui n'entrent à l'évidence pas dans la définition de l'art. 3 LAsi. S'agissant enfin de son appartenance à l'ethnie ashkali, elle ne saurait justifier à elle seule qu'il soit entré en matière sur sa seconde demande d'asile. Le recourant n'a en particulier nullement démontré que la situation des Ashkali au Kosovo s'était dégradée de manière significative depuis l'issue de sa précédente demande d'asile.</w:t>
      </w:r>
    </w:p>
    <w:p>
      <w:r>
        <w:rPr>
          <w:b/>
        </w:rPr>
        <w:t>E. 3.3</w:t>
      </w:r>
    </w:p>
    <w:p>
      <w:r>
        <w:t>Au vu de ce qui précède, le recours interjeté contre la décision de non-entrée en matière prise par l'ODM en application de l'art. 32 al. 2 let. e LAsi doit être rejeté.</w:t>
      </w:r>
    </w:p>
    <w:p>
      <w:r>
        <w:rPr>
          <w:b/>
        </w:rPr>
        <w:t>E. 4</w:t>
      </w:r>
    </w:p>
    <w:p>
      <w:r>
        <w:t>Lorsqu'il refuse d'entrer en matière sur une demande d'asile, l'ODM prononce en principe le renvoi de Suisse et en ordonne l'exécution (art. 44 al. 1 LAsi).</w:t>
      </w:r>
    </w:p>
    <w:p>
      <w:r>
        <w:rPr>
          <w:b/>
        </w:rPr>
        <w:t>E. 5</w:t>
      </w:r>
    </w:p>
    <w:p>
      <w:r>
        <w:t>Aucune exception à la règle générale du renvoi n'étant en l'occurrence réalisée au regard de l'art. 32 de l'ordonnance 1 sur l'asile du 11 août 1999 (OA 1 ; RS 142.311), le Tribunal est tenu, de par la loi, de confirmer cette mesure.</w:t>
      </w:r>
    </w:p>
    <w:p>
      <w:r>
        <w:rPr>
          <w:b/>
        </w:rPr>
        <w:t>E. 6</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En l'occurrence, l'exécution du renvoi ne contrevient pas au principe de non-refoulement de l'art. 5 LAsi. Comme exposé plus haut, le recourant n'a pas établi qu'en cas de retour dans leur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(CourEDH [grande chambre], Saadi c. Italie, arrêt du 28 février 2008, recours n° 37201/06, § 124 à 127, avec références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7.4</w:t>
      </w:r>
    </w:p>
    <w:p>
      <w:r>
        <w:t>En l'occurrence, le recourant n'a pas démontré à satisfaction de droit qu'il existait pour lui un véritable risque concret et sérieux d'être victime de tortures ou de traitements inhumains ou dégradants en cas de retour au Kosovo. Au contraire, le résultat de l'enquête effectuée par la représentation suisse au Kosovo le 19 février 2009 relève en particulier l'absence de problèmes entre les familles ashkali établies à G._______ et la communauté majoritaire albanaise, lesquelles vivent en bon voisinage.</w:t>
      </w:r>
    </w:p>
    <w:p>
      <w:r>
        <w:rPr>
          <w:b/>
        </w:rPr>
        <w:t>E. 7.5</w:t>
      </w:r>
    </w:p>
    <w:p>
      <w:r>
        <w:t>De plus, même en admettant que l'art. 8 CEDH soit applicable en l'espèce, le principe de l'unité de la famille est en l'occurrence respecté. En effet, par arrêt de ce jour, le Tribunal a rejeté le recours introduit par F._______ - la compagne de A._______ et mère de ses trois enfants - contre la décision de l'ODM du 8 mai 2009 rejetant sa demande d'asile ainsi que celle de ses enfants, prononçant leur renvoi de Suisse ainsi que l'exécution de cette mesure. Cette décision est ainsi entrée en force de chose jugée. Le départ de A._______ pourra donc être coordonné avec celui de F._______ et des trois enfants M._______, N._______ et P._______.</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154 ss ; JICRA 2002 n° 11 consid. 8a). En revanche, les difficultés socio-économiques qui sont le lot habituel de la population locale, en particulier en matière de pénurie de logements et d'emplois, ne suffisent pas en soi à réaliser une telle mise en danger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En l'occurrence, le Tribunal ne saurait admettre que la situation générale prévalant actuellement au Kosovo est en soi constitutive d'un empêchement à la réinstallation du recourant.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D-7561/2008 du 15 avril 2010). Au demeurant, par décision du 6 mars 2009, le Conseil fédéral a ajouté le Kosovo à la liste des Etats sûrs (safe country), avec effet au 1er avril 2009. L'exécution du renvoi du recourant est, sous cet angle, raisonnablement exigible.</w:t>
      </w:r>
    </w:p>
    <w:p>
      <w:r>
        <w:rPr>
          <w:b/>
        </w:rPr>
        <w:t>E. 8.3</w:t>
      </w:r>
    </w:p>
    <w:p>
      <w:r>
        <w:t>Il s'agit dès lors de déterminer, si au vu de la situation personnelle de l'intéressé, l'exécution du renvoi est également raisonnablement exigible.</w:t>
      </w:r>
    </w:p>
    <w:p>
      <w:r>
        <w:rPr>
          <w:b/>
        </w:rPr>
        <w:t>E. 8.3.1</w:t>
      </w:r>
    </w:p>
    <w:p>
      <w:r>
        <w:t>Le recourant appartient à la minorité ashkali, tout comme sa compagne F._______. S'agissant de la situation particulière des minorités au Kosovo, le Tribunal a, dans un arrêt du 23 avril 2007 (ATAF 2007/10 consid. 5.3 et 5.4 p. 111 ss), confirmé la jurisprudence de la Commission suisse en matière d'asile (JICRA 2006 n° 10 et n° 11), selon laquelle l'exécution du renvoi des Roms, Ashkalis et "Égyptiens"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 En l'absence d'un tel examen, la question de savoir si l'exécution du renvoi au Kosovo des membres de l'ethnie rom/ashkali est raisonnablement exigible ou pas ne peut, en principe, être tranchée avec un degré suffisant de certitude (JICRA 2006 n°10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 En l'espèce, l'ODM a finalement requis une enquête individualisée, laquelle a été menée sur place par le truchement de l'Ambassade de Suisse à Pristina, lorsqu'il a instruit la demande d'asile introduite par la compagne de l'intéressé (cf. supra let. N). Il en ressort en substance que plusieurs membres de la famille proche du recourant vivent à G._______, en particulier son oncle et la famille de celui-ci qui l'ont déjà accueilli durant son séjour au Kosovo d'août 2004 à juillet 2006, que l'intéressé y possède une petite maison (en mauvais état) attenante à celle de son oncle, dans laquelle il a vécu durant la période précitée, qu'excepté son oncle et une tante maternelle qui vit à J._______, tous les autres membres de sa famille, tant du côté paternel que maternel, vivent à l'étranger et que son père est d'ethnie rom alors que sa mère est d'ethnie ashkali. Le recourant a contesté cette analyse, faisant notamment valoir que tant les familles (...) que (...) ne possédaient plus rien à G._______ et qu'il ne pouvait ainsi être envisagé de le renvoyer dans ce village, ce d'autant moins qu'il avait à charge sa compagne F._______ ainsi que leurs trois jeunes enfants.</w:t>
      </w:r>
    </w:p>
    <w:p>
      <w:r>
        <w:rPr>
          <w:b/>
        </w:rPr>
        <w:t>E. 8.3.2</w:t>
      </w:r>
    </w:p>
    <w:p>
      <w:r>
        <w:t>Certes, le Tribunal admet qu'en dépit des efforts importants entrepris par les autorités kosovares pour promouvoir l'égalité sociale des membres des minorités Rom/Ashkali/Egyptiennes au Kosovo, ceux-ci sont toujours la cible de diverses discriminations, notamment dans les domaines du logement (accès à l'électricité, à l'eau potable, environnement insalubre, promiscuité, etc.), de l'éducation, du travail, et de la santé (cf. notamment Comité consultatif de la convention-cadre pour la protection des minorités nationales, Deuxième Avis sur le Kosovo, 31 mai 2010, doc n° ACFC/OP/II[2009]004 ; US Department of State, Country Reports on Human Rights Practices 2009, 11 mars 2010). De fait, un grand nombre des minorités ethniques précitées vivent dans des conditions de grande pauvreté et sont en outre largement touchés par le chômage. La situation est cependant plus difficile pour les Roms/Ashkali/Egyptiens déplacés ou vivant dans les camps pour réfugiés. Ceux d'entre eux qui peuvent compter sur un réseau familial et social pour les loger, ou les soutenir dans leurs démarches pour trouver un logement, ont plus facilement accès aux institutions étatiques et para-étatiques devant leur permettre de trouver du travail et d'accéder à des prestations sociales.</w:t>
      </w:r>
    </w:p>
    <w:p>
      <w:r>
        <w:rPr>
          <w:b/>
        </w:rPr>
        <w:t>E. 8.3.3</w:t>
      </w:r>
    </w:p>
    <w:p>
      <w:r>
        <w:t>Dans son appréciation de l'ensemble des éléments ressortant de la présente cause, le Tribunal n'entend pas minimiser les discriminations sociales désavantageant aujourd'hui encore les Roms/Ashkali/Egyptiens du Kosovo, ni le niveau restreint des qualifications professionnelles du recourant. Toutefois, ces éléments, mis en balance avec les facteurs plaidant en faveur du caractère raisonnablement exigible de l'exécution de son renvoi, ne peuvent cependant constituer des motifs prépondérants justifiant de renoncer à l'exécution de cette mesure. En effet, l'intéressé est jeune, de langue maternelle albanaise et n'a pas allégués souffrir de problèmes de santé. En outre, il est né et a vécu à G._______ jusqu'à l'âge de douze ans, avant d'y retourner à l'âge de 18 ans, après avoir été refoulé au Kosovo en août 2004. Il y dispose ainsi assurément d'un réseau tant familial que social sur place, sur lequel il pourra s'appuyer. De plus, il possède à G._______ une petite maison, certes en mauvais état, à côté de celle de son oncle. Avec l'aide matérielle et financière susceptible de lui être fournie par sa nombreuse famille, résidant en Suisse et en Europe, ainsi que par celle de sa compagne F._______, il pourra ainsi remettre en état sa maison. A cela s'ajoute qu'il pourra également requérir auprès de l'ODM une aide concrète proposée par le Programme d'aide au retour en faveur des minorités des Balkans. Sur place, le recourant a également un réseau familial élargi, en particulier un oncle chez qui il a déjà trouvé refuge à son retour au Kosovo en août 2004. Certes, il a fait valoir que son faible quotient intellectuel rendrait plus difficile sa réinstallation dans son pays d'origine. Le Tribunal observe toutefois que ses capacités intellectuelles réduites ne l'ont pas empêché de retourner au Kosovo en août 2004 et d'y vivre de manière autonome durant deux ans. Du reste, durant cette période, soit en janvier 2006, il est même parvenu à passer son permis de conduire, non pas au Kosovo mais en Macédoine où il dit n'avoir séjourné que de manière passagère. Le recourant pourra également être épaulé par sa compagne (cf. consid. 7.5 ci-dessus). Ainsi, les difficultés de réinstallation auxquelles le recourant sera confronté - qui sont indéniables, compte tenu de la situation conjoncturelle régnant actuellement au Kosovo - ne semblent pas insurmontables, au point de laisser apparaître l'exécution du renvoi comme déraisonnable. A cet égard, le Tribunal rappelle que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mise en danger concrète au sens de l'art. 83 al. 4 LEtr (cf. ATAF 2008/34 consid. 11.2.2 ; cf également dans ce sens JICRA 2005 n° 24 consid. 10.1 p. 215, JICRA 2003 n° 24 consid. 5e p. 159). 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JICRA 1994 n° 18 consid. 4e p. 143).</w:t>
      </w:r>
    </w:p>
    <w:p>
      <w:r>
        <w:rPr>
          <w:b/>
        </w:rPr>
        <w:t>E. 8.3.4</w:t>
      </w:r>
    </w:p>
    <w:p>
      <w:r>
        <w:t>Ainsi, après une pesée des intérêts en présence, une réadaptation à son pays d'origine, si elle ne sera pas exempte de difficultés, ne devrait pas poser de problèmes insurmontables de nature à mettre concrètement le recourant en danger.</w:t>
      </w:r>
    </w:p>
    <w:p>
      <w:r>
        <w:rPr>
          <w:b/>
        </w:rPr>
        <w:t>E. 8.4</w:t>
      </w:r>
    </w:p>
    <w:p>
      <w:r>
        <w:t>Pour ces motifs, l'exécution du renvoi doit être considérée comme raisonnablement exigible.</w:t>
      </w:r>
    </w:p>
    <w:p>
      <w:r>
        <w:rPr>
          <w:b/>
        </w:rPr>
        <w:t>E. 9</w:t>
      </w:r>
    </w:p>
    <w:p>
      <w:r>
        <w:t>Sous l'angle de l'art. 83 al. 2 LEtr, 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10.3</w:t>
      </w:r>
    </w:p>
    <w:p>
      <w:r>
        <w:t>Le Tribunal fait droit à la requête du recourant et admet sa demande d'assistance judiciaire partielle, motifs pris que les conclusions du recours, au moment de leur dépôt, n'étaient pas d'emblée vouées à l'échec et que l'indigence du recourant doit être admise sur la base des informations figurant au dossier. En conséquence, le présent arrêt est rendu sans frais (art. 65 al. 1 PA).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