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D-3934/2020 vom 2. Juli 2020</w:t>
      </w:r>
    </w:p>
    <w:p>
      <w:r>
        <w:t>Bundesverwaltungsgericht, 2020-07-02, DE</w:t>
      </w:r>
    </w:p>
    <w:p>
      <w:r>
        <w:rPr>
          <w:b/>
        </w:rPr>
        <w:t xml:space="preserve">Quelle: </w:t>
      </w:r>
      <w:r>
        <w:t>https://mcp.opencaselaw.ch/entscheid/bvger_D-3934_2020_d20200702</w:t>
      </w:r>
    </w:p>
    <w:p>
      <w:r>
        <w:t>FR: TAF D-3934/2020 du 2 juillet 2020</w:t>
      </w:r>
    </w:p>
    <w:p>
      <w:r>
        <w:t>IT: TAF D-3934/2020 del 2 luglio 2020</w:t>
      </w:r>
    </w:p>
    <w:p>
      <w:pPr>
        <w:pStyle w:val="Heading2"/>
      </w:pPr>
      <w:r>
        <w:t>Regeste</w:t>
      </w:r>
    </w:p>
    <w:p>
      <w:r>
        <w:t>Asyl und Wegweisung | Asyl und Wegweisung; Verfügung des SEM vom 2. Juli 2020</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w:t>
      </w:r>
    </w:p>
    <w:p>
      <w:r>
        <w:t>D-3934/2020 Seite 7 liegenden Beschwerde und entscheidet auf dem Gebiet des Asyls endgül- tig, ausser bei Vorliegen eines Auslieferungsersuchens des Staates, vor welchem die beschwerdeführende Person Schutz sucht (Art. 105 des Asyl- gesetzes vom 26. Juni 1998 [AsylG; SR 142.31] und Art. 83 Bst. d Ziff. 1 des Bundesgesetzes über das Bundesgericht vom 17. Juni 2005 [BGG; SR 173.110]). Eine solche Ausnahme im Sinne von Art. 83 Bst. d Ziff. 1 BGG liegt nicht vor, weshalb das Bundesverwaltungsgericht endgül- 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mit der Beschwerde gestellte Eventualantrag, die Sache sei zur Neu- beurteilung an die Vorinstanz zurückzuweisen (Rechtsbegehren 3), wurde in der Rechtsmitteleingabe nicht weiter begründet. Es ist aufgrund der Ak- tenlage denn auch nicht ersichtlich, inwiefern der rechtserhebliche Sach- verhalt unrichtig oder unvollständig erstellt worden sein soll. Eine Verlet- zung von Verfahrensrechten durch das SEM ist nicht ersichtlich und den Akten lassen sich auch keine weiteren Gründe für eine Kassation entneh- men. Der entsprechende Antrag ist demnach abzuweisen.</w:t>
      </w:r>
    </w:p>
    <w:p>
      <w:r>
        <w:t>D-3934/2020 Seite 8</w:t>
      </w:r>
    </w:p>
    <w:p>
      <w:r>
        <w:rPr>
          <w:b/>
        </w:rPr>
        <w:t>E. 4.1</w:t>
      </w:r>
    </w:p>
    <w:p>
      <w:r>
        <w:t>Vorliegend ist umstritten, ob die Vorinstanz zu Recht die Flüchtlingsei- genschaft des Beschwerdeführers verneint und sein Asylgesuch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 gelegt und folgt dabei ständiger Praxis. Darauf kann hier verwiesen werden (vgl. beispielsweise BVGE 2015/3 E. 6.5.1 m.w.H.).</w:t>
      </w:r>
    </w:p>
    <w:p>
      <w:r>
        <w:rPr>
          <w:b/>
        </w:rPr>
        <w:t>E. 5.1</w:t>
      </w:r>
    </w:p>
    <w:p>
      <w:r>
        <w:t>In ihrer abweisenden Verfügung kam die Vorinstanz zum Schluss, die Vorbringen des Beschwerdeführers würden weder den Anforderungen an die Glaubhaftmachung gemäss Art. 7 AsylG noch an die Flüchtlingseigen- schaft gemäss Art. 3 AsylG standhalten. Zur Begründung führte sie zu- nächst aus, die beiden Polizeivorladungen vom (…) 2017 und (…) 2018 seien lediglich in Kopie eingereicht worden, womit ihr Beweiswert stark ein- geschränkt sei. Darüber hinaus könnten sie erfahrungsgemäss käuflich leicht erhältlich gemacht werden. Aufgrund der inkorrekten Schreibweise des ihm angelasteten Delikts, der fehlenden Unterschriften und Datumsan- gaben sowie der expliziten Nennung der Gründe für die Einleitung des Un- tersuchungsverfahrens seien die Vorladungen ohnehin als gefälscht zu be- urteilen. Da der polizeiliche Suchauftrag vom (…) 2019 zahlreiche ortho- grafische und syntaktische Fehler enthalte und er zudem nicht über ein</w:t>
      </w:r>
    </w:p>
    <w:p>
      <w:r>
        <w:t>D-3934/2020 Seite 9 derartiges internes Dokument verfügen dürfte, sei auch diesbezüglich da- von auszugehen, dass das Schreiben nicht von einer kamerunischen Amtsstelle stamme und demnach gefälscht sei. An dieser Einschätzung würden auch die Ausführungen in der Stellungnahme des Beschwerdefüh- rers vom 23. Juni 2020 nichts zu ändern vermögen. Ferner habe der Be- schwerdeführer sein Engagement für die Unabhängigkeitsbestrebungen des anglophonen Landesteils Kameruns im Laufe des Asylverfahrens grös- ser dargestellt als zu Beginn. Dabei sei ohnehin nicht klar, weshalb er als Angehöriger der frankophonen Bevölkerungsschicht in den anglophonen Landesteilen Kameruns hätte reisen und sich dort monatelang an den Pro- testen hätte beteiligen sollen. Zudem habe er die Festnahme und den Auf- enthalt auf dem Polizeiposten widersprüchlich, erfahrungsfremd und sub- stanzlos geschildert. Weitere Zweifel am Bestehen der geltend gemachten Verfolgung hegte die Vorinstanz, da die Ausreise des Beschwerdeführers am (…) 2018 legal und unter Verwendung seines eigenen Reisepasses er- folgte. Sodann kam sie hinsichtlich der übrigen zu den Akten gereichten Beweismittel zum Schluss, dass diese nicht zum Nachweis der Verfolgung geeignet seien. So hätte der in der Zeitung "(…)" erschienene Bericht auch ohne Weiteres gegen Bezahlung veröffentlicht werden können. Dieselbe Einschätzung treffe auf den Zeugnisbericht seiner Ehefrau nach der Poli- zeivorsprache vom (…) 2018 zu. Die weiteren Dokumente würden sich auf seine Arbeit oder persönliche Ereignisse wie seine Heirat, seine Ausbil- dung oder seine Gesundheit beziehen. Im Übrigen könne auch aus den Beweismitteln betreffend seine Ehefrau nicht auf eine gegen ihn gerichtete Verfolgung geschlossen werden. Schliesslich habe offenbar auch sein En- gagement bei der Menschenrechtsorganisation "(…)" den kamerunischen Behörden keinen Beweggrund gegeben, um ihn zu verfolgen. Demzufolge erfülle er die Flüchtlingseigenschaft nicht und sein Asylgesuch sei abzu- lehnen.</w:t>
      </w:r>
    </w:p>
    <w:p>
      <w:r>
        <w:rPr>
          <w:b/>
        </w:rPr>
        <w:t>E. 5.2</w:t>
      </w:r>
    </w:p>
    <w:p>
      <w:r>
        <w:t>In seiner Rechtsmittelschrift wendete der Beschwerdeführer hinsicht- lich den lediglich in Kopie eingereichten polizeilichen Vorladungen ein, dass dies nicht zu seinen Ungunsten gewertet werden dürfte. Da die Polizei sein Haus zweimal durchsucht habe, sei es durchaus möglich, dass die Originale auf diesem Weg verschwunden seien. Ausserdem sei er wegen einer Konferenz in die Schweiz gereist und habe zu diesem Zeitpunkt nicht beabsichtigt ein Asylgesuch zu stellen, weshalb er die Originale auch nicht mitgenommen habe. Weiter seien die Erklärungen für die Rechtschreibfeh- ler in seiner Stellungnahme vom 23. Juni 2020 nicht zu entkräften. Sodann sei es – entgegen der Ansicht des SEM – durchaus üblich, dass die Delikte,</w:t>
      </w:r>
    </w:p>
    <w:p>
      <w:r>
        <w:t>D-3934/2020 Seite 10 deren Begehung der Gesuchte beschuldigt werde, ausdrücklich in den Vor- ladungen genannt werden, was sich auch aus einer Internetrecherche und den dadurch gefundenen Vorladungen von K._______ und L._______ er- gebe. Sodann sei die Analyse, auf welcher die Beurteilung der Dokumente als Fälschungen basiere erst am 17. Juni 2020 durchgeführt worden, ob- wohl die Beweismittel bereits am 9. Mai 2018 zu den Akten gereicht wor- den seien. Innerhalb dieser Zeitspanne wäre es für das SEM möglich ge- wesen, die Echtheit der Dokumente von einem Vertrauensanwalt in Kame- run oder einer Fachperson überprüfen zu lassen. Jedenfalls würden die von der Vorinstanz geltend gemachten Zweifel nicht ausreichen, die Poli- zeivorladungen vom (…) 2017 respektive (…) 2018 und den polizeilichen Suchbefehl vom (…) 2019 als Fälschungen zu qualifizieren. Mit der pau- schalen Argumentation des SEM, wonach man Zeitungsartikel wie denje- nigen über ihn im "(…)" leicht käuflich erwerben könne, könnten künftig Zeitungsartikel nicht mehr als Beweismittel in einem Asylverfahren zuge- lassen werden. In Bezug auf die Angaben zu seinen Tätigkeiten für die anglophone Bevölkerung Kameruns handle es sich nicht um Widersprü- che, sondern vielmehr um unterschiedliche Gewichtungen seiner Antwor- ten. Auch die Flucht aus der Zelle nach seiner Festnahme durch die Polizei habe er während den Befragungen konkret geschildert. Aufgrund seines jahrelangen und aktenkundigen Einsatzes für alle Minderheiten in Kame- run sei sodann unverständlich, weshalb es nicht einsichtig sein solle, dass er sich als frankophoner Kameruner in den anglophonen Landesteilen an Protesten beteiligen würde. Des Weiteren spreche seine legale Ausreise nicht gegen die geltend gemachte Verfolgung. So habe er damals nicht geplant, in der Schweiz um Asyl zu ersuchen; der hohe Grad der beste- henden Lebensgefahr für ihn und seine Familie in Kamerun sei ihm erst später bewusst geworden. Angesichts dessen, dass er seine Ehefrau und die gemeinsamen Kinder zurück gelassen habe, hätten denn auch die ka- merunischen Behörden keinen Anlass gehabt, zu befürchten, dass er nicht zurückkehren würde. Insgesamt sei er seit 2008 als politischer Aktivist und Regierungskritiker einzustufen, welcher sich mit seinen Ansichten und sei- nem Engagement gegen die Politik der Regierung stelle. Er habe sowohl in seiner Arbeit als auch in seiner Freizeit die Menschenrechte der anglo- phonen Minderheit in Kamerun unterstützt. Da er mit seiner Mediation ge- scheitert sei, sei er von beiden Seiten zu Unrecht verdächtigt worden, Spion oder Verräter zu sein. Durch die Überfälle auf sein Zuhause und seine Familie werde deutlich, dass er bei einer Rückkehr in konkreter Ge- fahr wäre und befürchten müsse verfolgt, verhaftet, verletzt und gegebe- nenfalls auch getötet zu werden. Aus diesen Gründen sei ihm als Flüchtling in der Schweiz Asyl zu gewähren.</w:t>
      </w:r>
    </w:p>
    <w:p>
      <w:r>
        <w:t>D-3934/2020 Seite 11</w:t>
      </w:r>
    </w:p>
    <w:p>
      <w:r>
        <w:rPr>
          <w:b/>
        </w:rPr>
        <w:t>E. 6.1</w:t>
      </w:r>
    </w:p>
    <w:p>
      <w:r>
        <w:t>Vorab ist festzustellen, dass den geltend gemachten körperlichen Miss- handlungen durch Polizeibeamte aufgrund der Organisation sowie Teil- nahme an einer Demonstration gegen die Erhöhung der Preise für Erste- Hilfe-Produkte am (…) 2008 in D._______ keine asylrechtliche Relevanz beizumessen ist, da sowohl in zeitlicher als auch in sachlicher Hinsicht kein hinreichender Kausalzusammenhang zwischen diesen Vorfällen und der Ausreise des Beschwerdeführers im (…) 2018 erkennbar ist.</w:t>
      </w:r>
    </w:p>
    <w:p>
      <w:r>
        <w:rPr>
          <w:b/>
        </w:rPr>
        <w:t>E. 6.2</w:t>
      </w:r>
    </w:p>
    <w:p>
      <w:r>
        <w:t>Soweit der Beschwerdeführer vorbrachte, ein ehemaliger Polizeikom- missar habe ihn am (…) 2017 in einer Bar in E._______ bedroht und ihm mitgeteilt, es sei ihnen zwar nicht gelungen ihn im Jahr 2008 zu töten, dass sie jedoch dieses Mal Erfolg haben würden (vgl. SEM-Akten A26, F54 und A31, Q30), erscheint es nicht nur unwahrscheinlich, dass dieser ihn nach knapp zehn Jahren wiedererkannt haben soll, sondern auch, dass er in der Öffentlichkeit von ihm mit dem Tod bedroht worden sein soll. Unabhängig von der Glaubhaftigkeit ist diese verbale Drohung mangels Intensität nicht asylrelevant, zumal der Beschwerdeführer die Lokalität anschliessend ohne weitere Probleme wieder verlassen konnte (vgl. SEM-Akten A26, F54 und A31, Q30).</w:t>
      </w:r>
    </w:p>
    <w:p>
      <w:r>
        <w:rPr>
          <w:b/>
        </w:rPr>
        <w:t>E. 6.3</w:t>
      </w:r>
    </w:p>
    <w:p>
      <w:r>
        <w:t>Alsdann ist zwar nicht auszuschliessen, dass der Beschwerdeführer sich als frankophoner Kameruner für die anglophone Bevölkerung im Nord- westen und Südwesten des Landes einsetzte, allerdings vermochte er – wie nachfolgend aufgezeigt wird – nicht glaubhaft zu machen, dass er sich dabei derart exponierte, dass er von den heimatlichen Behörden als politi- scher Aktivist wahrgenommen beziehungsweise ihm eine regierungskriti- sche Haltung zugeschrieben worden wäre.</w:t>
      </w:r>
    </w:p>
    <w:p>
      <w:r>
        <w:rPr>
          <w:b/>
        </w:rPr>
        <w:t>E. 6.3.1</w:t>
      </w:r>
    </w:p>
    <w:p>
      <w:r>
        <w:t>So ist zunächst nicht nachvollziehbar, weshalb ausgerechnet der Be- schwerdeführer als Privatperson von der anglophonen Bevölkerung ange- fragt worden sein soll, zwischen ihr und der kamerunischen Regierung zu vermitteln. Seine Erklärung, wonach er für diese Aufgabe ausgewählt wor- den sei, weil er sowohl Französisch als auch Englisch spreche und zudem mit seiner Firma "(…)" Büros in beiden englischsprachigen Landesteilen führe (vgl. SEM-Akte A26, F53), vermag jedenfalls nicht zu überzeugen.</w:t>
      </w:r>
    </w:p>
    <w:p>
      <w:r>
        <w:rPr>
          <w:b/>
        </w:rPr>
        <w:t>E. 6.3.2</w:t>
      </w:r>
    </w:p>
    <w:p>
      <w:r>
        <w:t>Sodann bestehen erhebliche Zweifel an der Art und am Umfang der vom Beschwerdeführer behaupteten politischen Unterstützung für die ang- lophone Minderheit. So brachte er anlässlich der BzP vor, er habe an De- monstrationen teilgenommen, wobei er Plakate hochgehalten und der</w:t>
      </w:r>
    </w:p>
    <w:p>
      <w:r>
        <w:t>D-3934/2020 Seite 12 Strasse entlanggelaufen sei (vgl. SEM-Akte A8, Ziff. 7.01 und Ziff. 7.02). Demgegenüber behauptete er in der Anhörung, er habe selber friedliche Märsche organisiert (vgl. SEM-Akte A26, F53 und F65). Seine Schilderun- gen erwecken dabei – wie bereits von der Vorinstanz festgestellt – den Eindruck, als wolle er seine Rolle bei den Demonstrationsteilnahmen grös- ser darstellen als diese tatsächlich war. Des Weiteren vermochte er die Demonstrationen zeitlich nicht übereinstimmend einzuordnen. Während der BzP führte er aus, die erste Veranstaltung habe am (…) 2017 in G._______ stattgefunden und im selben Monat sei er an zwei weiteren Kundgebungen in F._______ gewesen. Zuletzt habe er im (…) 2017 in G._______ einer Protestveranstaltung beigewohnt (vgl. SEM-Akte A8, Ziff. 7.02). In der ersten Anhörung behauptete er dagegen, nachdem er im Jahr 2016 seine politischen Aktivitäten wiederaufgenommen habe, habe er erstmals am (…) 2016 an einer Demonstration teilgenommen. Zwischen (…) und (…) 2017 habe er mit der anglophonen Bevölkerung je einen fried- lichen Marsch in G._______ und F._______ organisiert und im (…) 2017 habe er zwei weitere Kundgebungen in G._______ und F._______ veran- staltet (vgl. SEM-Akte A26, F53 und F65). Darüber hinaus fielen auch seine Schilderungen betreffend die polizeilichen Festnahmen nicht über- einstimmend aus. In der BzP behauptete er, er sei erstmals am (…) 2017 in G._______ und ein zweites Mal im (…) 2017 in F._______ von Polizisten festgenommen worden (vgl. SEM-Akte A8, Ziff. 7.02). Demgegenüber machte er in der Anhörung geltend, er sei lediglich beim Marsch vom (…) 2017 in F._______ festgenommen worden (vgl. SEM-Akte A26, F66). Als er auf diesen Widerspruch angesprochen wurde, erklärte er auswei- chend, es habe in G._______ keine Verletzten gegeben und er sei lediglich befragt worden (vgl. SEM-Akte A26, F67). Alsdann konnte er auch seinen Aufenthalt auf dem Polizeiposten und seine anschliessende Flucht nicht widerspruchlos, überzeugend und nachvollziehbar schildern. Zur Vermei- dung von Wiederholungen kann hierzu auf die zutreffenden Erwägungen in der angefochtenen Verfügung verwiesen werden (vgl. dort E. II, Ziff. 2), welchen sich das Gericht vollumfänglich anschliesst. Soweit der Beschwer- deführer anlässlich der ersten Anhörung vorbrachte, er habe im Zeitraum von (…) 2017 bis (…) 2017 circa sieben Treffen zwischen der Bevölkerung des Nord- und des Süd-Westen organisiert (vgl. SEM-Akte A26, F65) und mehrere Schreiben an die Regierung verschickt, um einen Dialog und dadurch eine Lösung aus dieser Krise zu finden (vgl. SEM-Akte A26, F53), handelt es sich lediglich um pauschale Behauptungen ohne näheren Aus- führungen. Ferner machte er auch nur äusserst vage und oberflächliche Angaben zu seinen angeblichen Auftritten und Interviews in diversen ka- merunischen Radio- sowie Fernsehsendungen, anlässlich welcher er über</w:t>
      </w:r>
    </w:p>
    <w:p>
      <w:r>
        <w:t>D-3934/2020 Seite 13 die Situation in den anglophonen Zonen berichtet habe (vgl. SEM-Ak- ten A8, Ziff. 7.02 und A26, F72–F77). Dabei erstaunt, dass er hierfür kei- nerlei Beweismittel zu den Akten reichte, zumal er eigenen Angaben zu- folge ungefähr zwanzig Fernsehauftritte hatte (vgl. SEM-Akte A26, F72). Es ist davon auszugehen, dass sich in der Berichterstattung über den Kon- flikt in den anglophonen Regionen in der lokalen Presse und in den sozia- len Medien zahlreiche Hinweise auf den Beschwerdeführer hätten finden lassen, falls er die von ihm angegebene Bekanntheit als politischer Aktivist innegehabt hätte. An dieser Einschätzung vermag auch der einzelne ein- gereichte Artikel in der Zeitung im "(…)" ("[…]"; vgl. SEM-Akte A9 [Beweis- mittelcouvert], Beweismittel 1) nichts zu ändern, zumal entsprechende Ar- tikel – wie von der Vorinstanz korrekt ausgeführt – ohnehin leicht fälschbar und käuflich erwerbbar sind. Insofern als der Beschwerdeführer vor- brachte, er habe sich sowohl mit seiner eigenen Firma als auch im Rahmen seiner Tätigkeit für die NGO "(…)" politisch engagiert und dadurch eben- falls eine gewisse Bekanntheit erlangt, ist festzustellen, dass sich seine diesbezüglichen Ausführungen in allgemeinen Behauptungen erschöpfen und er seine Aktivitäten auch auf wiederholte Nachfrage nicht substantiiert und detailliert darzustellen vermochte (vgl. SEM-Akte A26, F61–F64). Ins- gesamt ist nach dem Gesagten – wenn überhaupt – lediglich von einem niederschwelligen und nicht intensiven politischen Wirken seitens des Be- schwerdeführers auszugehen.</w:t>
      </w:r>
    </w:p>
    <w:p>
      <w:r>
        <w:rPr>
          <w:b/>
        </w:rPr>
        <w:t>E. 6.3.3</w:t>
      </w:r>
    </w:p>
    <w:p>
      <w:r>
        <w:t>Des Weiteren verwies das SEM hinsichtlich der polizeilichen Vorla- dungen vom (…) 2017 und (…) 2018 (vgl. SEM-Akte A9 [Beweismittelcou- vert], Beweismittel 3) zu Recht auf den von vornherein geringen Beweis- wert der Kopien. Da sich die Authentizität von Kopien in der Regel nicht überprüfen lässt, bestand – entgegen der vom Beschwerdeführer vertrete- nen Ansicht – auch keine Veranlassung, die Echtheit der polizeilichen Vor- ladungen durch einen Vertrauensanwalt in Kamerun oder eine Fachperson verifizieren zu lassen. Die Schlussfolgerungen des SEM, wonach diese Be- weismittel aufgrund der anlässlich der Dokumentprüfung festgestellten or- thographischen Fehler nicht echt seien, sind ebenfalls nicht zu beanstan- den. Weder in seiner Stellungnahme vom 23. Juni 2020 (vgl. SEM- Akte 34), in welcher der Beschwerdeführer geltend machte, die Schreib- fehler würden von einer unqualifizierten Sekretärin stammen und die Vor- ladungen seien während seiner Abwesenheit unter seiner Haustüre durch- geschoben worden, noch in der Beschwerdeeingabe, in welcher er bereits Vorgebrachtes wiederholte und auf Vorladungen von ihm unbekannten Personen aus dem Internet verwies, gelang es dem Beschwerdeführer,</w:t>
      </w:r>
    </w:p>
    <w:p>
      <w:r>
        <w:t>D-3934/2020 Seite 14 den konkreten vorinstanzlichen Argumenten etwas Überzeugendes entge- genzuhalten.</w:t>
      </w:r>
    </w:p>
    <w:p>
      <w:r>
        <w:rPr>
          <w:b/>
        </w:rPr>
        <w:t>E. 6.3.4</w:t>
      </w:r>
    </w:p>
    <w:p>
      <w:r>
        <w:t>Gegen eine staatliche Verfolgung des Beschwerdeführers sprechen ferner seine Angaben anlässlich der BzP, wonach er sich von (…) 2017 bis zu seiner Ausreise im (…) 2018 unbehelligt bei sich zu Hause in E._______, wo er offiziell angemeldet war, aufhalten konnte. Hätten die kamerunischen Behörden tatsächlich ein Interesse an der Person des Be- schwerdeführers gehabt, wäre es ihnen zweifellos ein Leichtes gewesen, ihn ausfindig zu machen und zu verhaften, zumal er erklärte, er sei wäh- rend dieser Zeitspanne weiterhin zur Arbeit gegangen und sei abends je- weils nach Hause zu seiner Familie zurückgekehrt (vgl. SEM-Akte A8, Ziff. 7.02). Seine Behauptungen in der ergänzenden Anhörung, wonach er sich nach Erhalt seines Visums (…) 2018 aus Angst vor einer Verhaftung durch die Polizei immer seltener zu Hause aufgehalten habe (vgl. SEM- Akte A31, Q28), sind als nachgeschoben zu werten. Schliesslich zeigt auch die problemlose Ausreise aus Kamerun mit seinem eigenen Reisepass und mit einem gültigen Visum per Flugzeug auf, dass seitens der kameruni- schen Behörden nichts gegen ihn vorlag.</w:t>
      </w:r>
    </w:p>
    <w:p>
      <w:r>
        <w:rPr>
          <w:b/>
        </w:rPr>
        <w:t>E. 6.3.5</w:t>
      </w:r>
    </w:p>
    <w:p>
      <w:r>
        <w:t>Bei dieser Sachlage ist – in Übereinstimmung mit der Vorinstanz – davon auszugehen, dass der Beschwerdeführer im Zeitpunkt seiner Aus- reise nicht im Fokus des Interesses der kamerunischen Behörden stand und folglich keiner asylrelevanten Verfolgung ausgesetzt war beziehungs- weise keine solche zu befürchten hatte.</w:t>
      </w:r>
    </w:p>
    <w:p>
      <w:r>
        <w:rPr>
          <w:b/>
        </w:rPr>
        <w:t>E. 6.4</w:t>
      </w:r>
    </w:p>
    <w:p>
      <w:r>
        <w:t>Angesichts des festgestellten fehlenden staatlichen Verfolgungsinte- resses der kamerunischen Behörden am Beschwerdeführer ist auch den damit zusammenhängenden behaupteten Ereignissen nach seiner Aus- reise bereits die Grundlage entzogen. Dennoch ist hierzu ergänzend Fol- gendes zu bemerken:</w:t>
      </w:r>
    </w:p>
    <w:p>
      <w:r>
        <w:rPr>
          <w:b/>
        </w:rPr>
        <w:t>E. 6.4.1</w:t>
      </w:r>
    </w:p>
    <w:p>
      <w:r>
        <w:t>Die geltend gemachten Drohungen durch drei kamerunische Männer nach seinem Vortrag anlässlich des (…) in H._______ am (…) 2018 (vgl. SEM-Akten A26, F55 und A31, Q46 f.) stellen aufgrund mangelnder Intensität ohnehin keine ernsthaften Nachteile im Sinne von Art. 3 AsylG dar, weshalb sich Ausführungen zur Glaubhaftigkeit erübrigen. Es er- schliesst sich dem Gericht bei Wahrunterstellung überdies nicht, weshalb der Beschwerdeführer diesen Vorfall nicht zur Anzeige gebracht hat.</w:t>
      </w:r>
    </w:p>
    <w:p>
      <w:r>
        <w:t>D-3934/2020 Seite 15</w:t>
      </w:r>
    </w:p>
    <w:p>
      <w:r>
        <w:rPr>
          <w:b/>
        </w:rPr>
        <w:t>E. 6.4.2</w:t>
      </w:r>
    </w:p>
    <w:p>
      <w:r>
        <w:t>Alsdann steht die legale Ausreise des Beschwerdeführers aus Kame- run vom (…) 2018 der vorgebrachten anhaltenden behördlichen Suche nach ihm entgegen. Aus dem ins Recht gelegten Zeugenbericht seiner Ehefrau vom (…) 2018 betreffend die am (…) 2018 von bewaffneten Poli- zeibeamten durchgeführte Hausdurchsuchung, anlässlich welcher seine Ehefrau und sein Sohn tätlich angegriffen sowie ein Computer und Dos- siers beschlagnahmt worden seien (vgl. SEM-Akte A9 [Beweismittelcou- vert], Beweismittel 6), vermag der Beschwerdeführer jedenfalls nichts zu seinen Gunsten abzuleiten, da dieser als Gefälligkeitsschreiben zu qualifi- zieren ist. Ausserdem reichte er weder für die Hausdurchsuchung (…) 2018, bei welcher weitere Computer und Dokumente mitgenommen worden seien (vgl. SEM-Akten A26, F 55 und A31, Q39 ff.), noch die in der Folge von seinem kamerunischen Anwalt eingereichte Anzeige (vgl. SEM- Akte A26, F55) Belege zu den Akten. Weiter bestehen auch hinsichtlich des Vorfalls vom (…) 2019, bei welchem die Ehefrau des Beschwerdefüh- rers nach ihrer Arbeit auf ihrem Weg nach Hause von unbekannten Män- nern bedroht und zusammengeschlagen worden sein soll (vgl. SEM-Ak- ten A26, F55 und A31, Q39 ff.), erhebliche Zweifel. Wie die Vorinstanz be- reits in der angefochtenen Verfügung feststellte (vgl. dort E. II, Ziff. 4), las- sen die hierfür eingereichten Beweismittel, welche die Verletzungen seiner Ehefrau dokumentieren sollen (vgl. SEM-Akte A9 [Beweismittelcouvert], Beweismittel 7, 8 und 9), keine Rückschlüsse auf den Zeitpunkt, die Ursa- che und die Art der Verletzungen zu. Ferner ist fraglich, woher die unbe- kannten Angreifer hätten wissen können, dass der Beschwerdeführer Be- weismittel für die angeblich angeordneten Tötungen anlässlich der De- monstrationen in G._______ und F._______ gesammelt hatte. Schliesslich ist bezüglich des am (…) 2019 ausgestellten polizeilichen Suchbefehls (vgl. SEM-Akte A9 [Beweismittelcouvert], Beilage 10) auf die Ausführun- gen des SEM in der angefochtenen Verfügung zu verweisen, wonach die- ser sowohl orthographische als auch grammatikalische Fehler aufweist (vgl. hierzu die angefochtene Verfügung E. II, Ziff. 1). Die Erklärung des Beschwerdeführers, dass die vielen Rechtschreibfehler von einer unquali- fizierten Sekretärin stammen würden, ist nicht geeignet, zu einer anderen Beurteilung zu führen. Bei Suchbefehlen handelt sich zudem um amtsin- terne Dokumente, welche grundsätzlich gar nicht in die Hand der gesuch- ten Person gelangen sollten, weshalb davon auszugehen ist, dass es sich dabei um eine Fälschung handelt. Darüber hinaus erscheint es wenig plau- sibel, dass der Beschwerdeführer erst im (…) 2019, mithin eineinhalb Jahre nach seiner Ausreise aus Kamerun, offiziell von den Behörden ge- sucht worden sein soll, zumal bisher offenbar weder ein Strafverfahren noch andere behördliche Massnahmen gegen ihn eingeleitet wurden</w:t>
      </w:r>
    </w:p>
    <w:p>
      <w:r>
        <w:t>D-3934/2020 Seite 16 (vgl. SEM-Akte A31, Q53). Vor diesem Hintergrund erübrigt es sich, den Suchbefehl auf dessen Echtheit beispielsweise mittels einer Botschaftsab- klärung überprüfen zu lassen.</w:t>
      </w:r>
    </w:p>
    <w:p>
      <w:r>
        <w:rPr>
          <w:b/>
        </w:rPr>
        <w:t>E. 6.5</w:t>
      </w:r>
    </w:p>
    <w:p>
      <w:r>
        <w:t>Zusammenfassend konnte der Beschwerdeführer nicht nachweisen oder zumindest glaubhaft machen, dass er wegen seines geltend gemach- ten Engagements für die anglophone Bevölkerung ab (…) 2016 ins Visier der kamerunischen Regierung geraten wäre und im Falle seiner Rückkehr begründete Furcht vor einer Verfolgung im Sinne von Art. 3 Abs. 1 AsylG haben müsste. Die Entgegnungen und Einwände in der Beschwerdeschrift sowie die in diesem Zusammenhang eingereichten Beweismittel vermögen die vom SEM im angefochtenen Entscheid getroffene Einschätzung nicht umzustossen, womit sich eine weitere Auseinandersetzung mit diesen er- übrigt. Die Vorinstanz hat die Flüchtlingseigenschaft des Beschwerdefüh- rers daher zutreffend verneint und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D-3934/2020 Seite 17</w:t>
      </w:r>
    </w:p>
    <w:p>
      <w:r>
        <w:rPr>
          <w:b/>
        </w:rPr>
        <w:t>E. 8.2.1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der Konvention zum Schutze der Menschenrechte und Grundfreihei- ten vom 4. November 1950 (EMRK; SR 0.101) darf niemand der Folter oder unmenschlicher oder erniedrigender Strafe oder Behandlung unter- worfen werden.</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w:t>
      </w:r>
    </w:p>
    <w:p>
      <w:r>
        <w:t>D-3934/2020 Seite 18 Heimatstaat lässt den Wegweisungsvollzug zum heutigen Zeitpunkt nicht als unzulässig erscheinen.</w:t>
      </w:r>
    </w:p>
    <w:p>
      <w:r>
        <w:rPr>
          <w:b/>
        </w:rPr>
        <w:t>E. 8.2.4</w:t>
      </w:r>
    </w:p>
    <w:p>
      <w:r>
        <w:t>Der Vollzug der Wegweisung des Beschwerdeführers erweist sich nach dem Gesagten – sowohl im Sinne der asyl- als auch der völkerrecht- lichen Bestimmungen –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Kamerun besteht keine Situation allgemeiner Gewalt, die sich über das ganze Staatsgebiet oder weite Teile desselben erstrecken würde. Eine gänzlich unsichere, von bewaffneten Konflikten oder permanent drohen- den Unruhen dominierte Lage, aufgrund derer der Beschwerdeführer bei einer Rückkehr unvermeidlich einer konkreten Gefährdung ausgesetzt wäre, besteht nicht (vgl. Urteil des BVGer D-5414/2019 vom 20. Septem- ber 2021 E. 11.2 [zur Publikation vorgesehen]).</w:t>
      </w:r>
    </w:p>
    <w:p>
      <w:r>
        <w:rPr>
          <w:b/>
        </w:rPr>
        <w:t>E. 8.3.3</w:t>
      </w:r>
    </w:p>
    <w:p>
      <w:r>
        <w:t>Darüber hinaus sind – wie bereits die Vorinstanz in der angefochte- nen Verfügung zutreffend festhielt (vgl. dort. E. III, Ziff. 2) – keine individu- ellen Gründe ersichtlich, die gegen einen Wegweisungsvollzug sprechen. Der Beschwerdeführer verfügt über eine gute Ausbildung und jahrelange Berufserfahrung in verschiedenen Bereichen (vgl. SEM-Akten A8, Ziff. 1.17.04 f., A26, F21 ff., F37 ff. und F42 und A31, Q60). Es ist folglich davon auszugehen, dass er sich nach seiner Rückkehr rasch wieder in den Arbeitsmarkt integrieren und für ein regelmässiges Einkommen sorgen kann. Insgesamt ist nicht anzunehmen, dass er bei einer Rückkehr nach Kamerun in eine existenzielle Notlage geraten würde. Der Beschwerdefüh- rer verfügt in seinem Heimatland zudem über ein grosses familiäres Bezie- hungsnetz (Ehefrau und gemeinsame Kinder sowie Mutter, Brüder, Onkel und Tanten; vgl. SEM-Akte A8, Ziff. 3.01 und A26, F29 und F32 f.), auf wel- ches er bei Bedarf zurückgreifen kann. Ferner sind den Akten keine Hin- weise auf gesundheitliche Probleme zu entnehmen, die gegen einen Weg- weisungsvollzug sprechen würden.</w:t>
      </w:r>
    </w:p>
    <w:p>
      <w:r>
        <w:t>D-3934/2020 Seite 19</w:t>
      </w:r>
    </w:p>
    <w:p>
      <w:r>
        <w:rPr>
          <w:b/>
        </w:rPr>
        <w:t>E. 8.3.4</w:t>
      </w:r>
    </w:p>
    <w:p>
      <w:r>
        <w:t>Nach dem Gesagten erweist sich der Vollzug der Wegweisung nach Kamerun sowohl allgemein als auch in individueller Hinsicht als zumutbar im Sinne von Art. 83 Abs. 4 AIG.</w:t>
      </w:r>
    </w:p>
    <w:p>
      <w:r>
        <w:rPr>
          <w:b/>
        </w:rPr>
        <w:t>E. 8.4</w:t>
      </w:r>
    </w:p>
    <w:p>
      <w:r>
        <w:t>Schliesslich obliegt es dem Beschwerdeführer, der über einen Reise- pass verfügt, sich bei der zuständigen Vertretung des Heimatstaates die für eine Rückkehr allenfalls weiteren notwendigen Reisedokumente zu be- schaffen (vgl. Art. 8 Abs. 4 AsylG und vgl. dazu auch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Nachdem mit Zwischenverfügung vom 21. August 2020 das Gesuch um Gewährung der unentgeltlichen Prozessführung im Sinne von Art. 65 Abs. 1 VwVG unter Vorbehalt der Nachreichung einer Fürsorgebestätigung gutgeheissen, diese mit Eingabe vom 7. September 2020 zu den Akten gereicht wurde und weiterhin von der Bedürftigkeit des Beschwerdeführers auszugehen ist, sind ihm keine Verfahrenskosten aufzuerlegen.</w:t>
      </w:r>
    </w:p>
    <w:p>
      <w:r>
        <w:rPr>
          <w:b/>
        </w:rPr>
        <w:t>E. 10.2</w:t>
      </w:r>
    </w:p>
    <w:p>
      <w:r>
        <w:t>Gestützt auf aArt. 110a Abs. 1 Bst. a AsylG bestellt das Bundesver- waltungsgericht einer asylsuchenden Person, die von der Bezahlung der Verfahrenskosten befreit ist, auf Antrag eine amtliche Rechtsbeiständin o- der einen amtlichen Rechtsbeistand. Das mit der Beschwerde gestellte Ge- such um unentgeltliche Rechtsverbeiständung ist somit gutzuheissen und dem Beschwerdeführer ist antragsgemäss die rubrizierte Rechtsvertrete- rin, Rechtsanwältin Lena Weissinger, als amtliche Rechtsbeiständin beizu-</w:t>
      </w:r>
    </w:p>
    <w:p>
      <w:r>
        <w:t>D-3934/2020 Seite 20 ordnen. Ihr ist – unbesehen des Ausgangs des Verfahrens – für ihre Auf- wendungen im Beschwerdeverfahren ein Honorar zu Lasten der Gerichts- kasse auszurichten. Das Bundesverwaltungsgericht geht bei amtlicher Ver- tretung in der Regel von einem Stundenansatz von Fr. 200.– bis Fr. 220.– für Anwältinnen und Anwälte und Fr. 100.– bis Fr. 150.– für nicht-anwaltli- che Vertreterinnen und Vertreter aus (vgl. Art. 12 i.V.m. Art. 10 Abs. 2 VGKE). Die Rechtsvertreterin hat im Verfahren keine Kostennote eingereicht. Auf entsprechende Nachforderung kann jedoch verzichtet wer- den, da sich die Vertretungskosten aufgrund der Akten zuverlässig ab- schätzen lassen (Art. 14 Abs. 2 in fine VGKE). Gestützt auf die in Betracht zu ziehenden Bemessungsfaktoren (Art. 9–13 VGKE) sowie angesichts der Entschädigungspraxis in vergleichbaren Fällen ist der Rechtsvertrete- rin zulasten der Gerichtskasse ein amtliches Honorar von Fr. 1'100.– (inkl. Auslagen und Mehrwertsteuerzuschlag im Sinne von Art. 9 Abs. 1 Bst. c VGKE) zuzusprechen.</w:t>
      </w:r>
    </w:p>
    <w:p>
      <w:r>
        <w:t>(Dispositiv nächste Seite)</w:t>
      </w:r>
    </w:p>
    <w:p>
      <w:r>
        <w:t>D-3934/2020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