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D-392/2010 vom 2. Februar 2010</w:t>
      </w:r>
    </w:p>
    <w:p>
      <w:r>
        <w:t>Bundesverwaltungsgericht, 2010-02-02, DE</w:t>
      </w:r>
    </w:p>
    <w:p>
      <w:r>
        <w:rPr>
          <w:b/>
        </w:rPr>
        <w:t xml:space="preserve">Quelle: </w:t>
      </w:r>
      <w:r>
        <w:t>https://mcp.opencaselaw.ch/entscheid/bvger_D-392_2010</w:t>
      </w:r>
    </w:p>
    <w:p>
      <w:r>
        <w:t>FR: TAF D-392/2010 du 2 février 2010</w:t>
      </w:r>
    </w:p>
    <w:p>
      <w:r>
        <w:t>IT: TAF D-392/2010 del 2 febbraio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und sind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des Schriftenwechsels verzichtet.</w:t>
      </w:r>
    </w:p>
    <w:p>
      <w:r>
        <w:rPr>
          <w:b/>
        </w:rPr>
        <w:t>E. 5.1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5.2</w:t>
      </w:r>
    </w:p>
    <w:p>
      <w:r>
        <w:t>Nachdem die Vorinstanz den Anspruch der Beschwerdeführenden auf Behandlung ihres Wiedererwägungsgesuchs offenbar nicht in Abrede gestellt hat, kann offen bleiben, ob - in Anbetracht der wegen Fristversäumnis verpassten Beschwerdemöglichkeit im ordentlichen Verfahren - vom BFM nicht in analoger Anwendung vom Art. 66 Abs. 3 VwVG auf das Wiedererwägungsgesuch nicht einzutreten gewesen wäre. Da die Vorinstanz indessen darauf eingetreten ist und das Gesuch materiell beurteilt hat, ist vom Bundesverwaltungsgericht nur zu prüfen, ob das BFM das Gesuch zu Recht abgewiesen hat. Da die Beschwerdeführenden sowohl im Wiedererwägungsgesuch als auch in der Beschwerde um Erteilung der vorläufigen Aufnahme ersuchen, also einzig betreffend die Frage des Vollzugs der Wegweisung eine Neubeurteilung der vorinstanzlichen Verfügungen beantragen, beschränkt sich vorliegend die Prüfung auf das Vorhandensein allfälliger Vollzugshindernisse.</w:t>
      </w:r>
    </w:p>
    <w:p>
      <w:r>
        <w:rPr>
          <w:b/>
        </w:rPr>
        <w:t>E. 6.1</w:t>
      </w:r>
    </w:p>
    <w:p>
      <w:r>
        <w:t>In ihrem Wiedererwägungsgesuch vom 7. Januar 2010 beantragten die Beschwerdeführer, sie seien vorläufig in der Schweiz aufzunehmen. Sie begründeten dies damit, dass die Abschiebung von schwer erkrankten Personen vom EGMR als EMRK-widrig qualifiziert werde. Fehle im Heimatstaat die notwendige medizinische Behandlungs- und Betreuungsinfrastruktur und würde der Betroffene deswegen in eine lebensbedrohende Situation geraten, so wäre ein Wegweisungsvollzug menschenrechtsverletzend. Das BFM habe im Entscheid vom 20. November 2009 festgehalten, dass die Tochter (...) an der rechten Hüfte operiert worden sei. Das intensive physiotherapeutische Aufbautraining der Hüftmuskulatur sowie die zweite Korrekturoperation könnten demgegenüber auch im Kosovo durchgeführt werden. Eine adäquate Operation sei in der Privatklinik EUROMED in (...) möglich und könnte vom umfangreich bestehenden Verwandtschaftsnetz finanziert werden. Die Beschwerdeführer erklärten in ihrem Wiedererwägungsgesuch, dass realistischer-weise jedoch davon ausgegangen werden müsse, dass sie diese Operation nicht erhalten werde, zumal die Familie selbst für den Aufenthalt in einer Privatklinik nicht aufkommen könnte, wenn sie als Roma überhaupt Zugang zum Spital erhalten würde. Ein Kontakt zu den im angefochtenen Entscheid aufgezählten Verwandten bestehe nicht. Selbst wenn ein Kontakt bestehen würde, so stehe bereits heute fest, dass diese (...) nicht unterstützen würden. Die Situation rund um seine Tochter bereite dem Vater ernsthafte psychische Probleme und er habe sich deshalb gezwungen gesehen, sich in psychiatrische Behandlung zu begeben. Die gesundheitliche Situation rund um die Familie habe sich seit den Entscheiden vom 20. November 2009 erheblich verändert, so dass eine Abschiebung in den Kosovo unter heutigen Gesichtspunkten nicht mehr durchgeführt werden könne. Da die Tochter (...) bei einer Rückkehr schwere gesundheitliche Probleme ertragen und an den Folgen der nicht durchgeführten Korrekturoperation leiden müsste, sei eine Wegweisung unter dem Aspekt von Art. 3 EMRK unzulässig. Zur Stützung dieser Vorbringen reichten die Beschwerdeführer beim BFM ein Schreiben von (...) vom 13. November 2009 zu den Akten und verwiesen auf einen noch einzuholenden Bericht von (...).</w:t>
      </w:r>
    </w:p>
    <w:p>
      <w:r>
        <w:rPr>
          <w:b/>
        </w:rPr>
        <w:t>E. 6.2</w:t>
      </w:r>
    </w:p>
    <w:p>
      <w:r>
        <w:t>Weiter erklärten die Beschwerdeführer in ihrem Wiedererwägungsgesuch, der Wegweisungsvollzug sei aufgrund ihrer individuellen Lebensumstände unzumutbar. Das BFM habe in seinen Verfügungen vom 20. November 2009 demgegenüber ausgeführt, es gebe keine individuellen Gründe, die gegen die Zumutbarkeit eines Wegweisungsvollzugs sprächen. Es bestehe namentlich ein tragfähiges Beziehungsnetz in der Heimat der Beschwerdeführer. Dem hielten sie in ihrem Wiedererwägungsgesuch entgegen, dass die im Kosovo lebenden Verwandten denselben Nachteilen ausgesetzt seien wie sie selber. Ein gelebter Kontakt zu der Schwester des Beschwerdeführers und den Eltern seiner Ehefrau sowie weiteren Verwandten bestehe nicht. Ausserdem sei gerade die von den Beschwerdeführern einst bewohnte Stadt (...) bleiverseucht und die gesamte Familie wäre toxischen Einflüssen ausgesetzt. Zur Stützung dieser Vorbringens reichten die Beschwerdeführer ein Schreiben der Demokratischen Partei der Ashkali von Kosovo vom 8. Dezember 2009 zu den Akten.</w:t>
      </w:r>
    </w:p>
    <w:p>
      <w:r>
        <w:rPr>
          <w:b/>
        </w:rPr>
        <w:t>E. 6.3</w:t>
      </w:r>
    </w:p>
    <w:p>
      <w:r>
        <w:t>Schliesslich erklärten die Beschwerdeführer, dass sich insbesondere die Kinder gut in der Schweiz integriert hätten und eine Wegweisung mit Sicherheit eine tiefgehende negative Wirkung auf sie hätte, weshalb diese unzumutbar sei. Dazu reichten sie ein Zwischenzeugnis der Tochter (...) vom 26. November 2009 und ein Schreiben von (...) vom 24. November 2009 zu den Akten.</w:t>
      </w:r>
    </w:p>
    <w:p>
      <w:r>
        <w:rPr>
          <w:b/>
        </w:rPr>
        <w:t>E. 6.4</w:t>
      </w:r>
    </w:p>
    <w:p>
      <w:r>
        <w:t>Zur Begründung seines Entscheids vom 15. Januar 2010 führte das BFM an, mit den Vorbringen betreffend der Nachoperation von (...) führten die Beschwerdeführer keine nachträglichen Tatsachen oder Entwicklungen an, die sich nach Rechtskraft der Verfügung des BFM ereignet hätten und dazu führen müssten, die ursprünglich fehlerfreie Verfügung an eine neue Situation anzupassen. In der rechtskräftigen Verfügung sei nämlich detailliert aufgezeigt worden, dass die Beschwerdeführer zahlreiche Verwandte im Kosovo wie auch im Ausland hätten, welche Unterstützung leisten könnten, wodurch letztlich eine zweite Operation finanzierbar erscheine. Indem die Beschwerdeführer diese Erwägungen kritisierten und zu anderen Schlüssen gelangten als das BFM, sei darauf nicht einzutreten. Mit dieser Kritik vermögten sei nicht aufzuzeigen, inwiefern sich nach Eintritt der Rechtskraft der Verfügung eine nachträgliche, neue Entwicklung zugetragen haben sollte. Damit sei in Ermangelung eines einfachen Wiedererwägungsgrundes weiterhin von der Finanzierbarkeit des operativen Eingriffs auszugehen. Das BFM wies zudem auf die Möglichkeit hin, sich mit einem entsprechenden Antrag um medizinische Rückkehrhilfe an die kantonale Rückkehrberatung zu wenden.</w:t>
      </w:r>
    </w:p>
    <w:p>
      <w:r>
        <w:rPr>
          <w:b/>
        </w:rPr>
        <w:t>E. 6.5</w:t>
      </w:r>
    </w:p>
    <w:p>
      <w:r>
        <w:t>Zu den vom Beschwerdeführer geltend gemachten psychischen Probleme äusserte sich das BFM in seinem Entscheid vom 15. Januar 2010 wie folgt: Dass sich sein gesundheitlicher Zustand seit dem negativen Asyl- und Wegweisungsentscheid zusehends verschlechtert habe - die Rede sei gemäss Arztzeugnis von einer Zunahme seiner Schlaflosigkeit und Unruhe sowie Alpträumen -, sei im Zusammenhang mit der Ungewissheit über die familiäre Situation bei einer Rückkehr in den Kosovo nachvollziehbar. Allerdings handle es sich dabei nicht um ein Krankheitsbild, das dort generell nicht behandelbar wäre und ihn im Kosovo einer lebensbedrohlichen Gefährdung aussetzen würde. Die geschilderten gesundheitlichen Beeinträchtigungen könnten im Rahmen des Vollzugs unter ärztlicher Obhut nötigenfalls medikamentös gedämpft und im Kosovo schliesslich adäquat behandelt werden. Der Gesundheitszustand von (...) stelle demzufolge keine erhebliche Veränderung der Sachlage dar, weshalb sich auch keine weiteren Nachforschungen aufdrängten.</w:t>
      </w:r>
    </w:p>
    <w:p>
      <w:r>
        <w:rPr>
          <w:b/>
        </w:rPr>
        <w:t>E. 6.6</w:t>
      </w:r>
    </w:p>
    <w:p>
      <w:r>
        <w:t>Zu der eingereichten Bestätigung der "Demokratischen Partei der Ashkali" vom 8. Dezember 2009 erklärte das BFM im Entscheid vom 15. Januar 2010, darin werde bestätigt, dass die Beschwerdeführer in der Vergangenheit grosse Probleme gehabt hätten, in ihrem Haus zu leben. Auch heute wolle die albanische Mehrheit ihre Rückkehr nicht. Dazu sei zu bemerken, dass sich das BFM in der rechtskräftigen Verfügung eingehend mit der Situation der Roma im Kosovo auseinandergesetzt habe und eine Gefährdung klar verneine. Das eingereichte Schreiben komme zu einer anderen Beurteilung, stelle jedoch keine veränderte Sachlage dar, die wiedererwägungsrechtlich von Belang wäre. Zusammenfassend sei festzuhalten, dass auch in Berücksichtigung der eingereichten Schreiben der Schule (...) keine Gründe vorlägen, welche die Rechtskraft der Verfügungen vom 20. November 2009 beseitigen könnten. Das Wiedererwägungsgesuch sei deshalb abzuweisen, soweit darauf eingetreten werden könne.</w:t>
      </w:r>
    </w:p>
    <w:p>
      <w:r>
        <w:rPr>
          <w:b/>
        </w:rPr>
        <w:t>E. 7.1</w:t>
      </w:r>
    </w:p>
    <w:p>
      <w:r>
        <w:t>In der Rechtsmitteleingabe vom 21. Januar 2010 beantragten die Beschwerdeführer nur noch die vorläufige Aufnahme wegen Unzumutbarkeit des Vollzugs der Wegweisung. Sie begründeten dies mit der Verschlechterung des psychischen Gesundheitszustands von (...). Zum Beweis dieses Vorbringens reichten sie einen ärztlichen Bericht von (...) vom 8. Januar 2010 zu den Akten. Im Weiteren begründeten die Beschwerdeführer die Unzumutbarkeit des Wegweisungsvollzugs mit der bevorstehenden Entwurzelung der Kinder in der Schweiz sowie mit Gefährdung der Familie in (...) wegen der Bleiverseuchung der Stadt - eine Tatsache, welche gemäss Beschwerdeführer zum Zeitpunkt der ursprünglichen Entscheidfindung nicht habe beigebracht werden können.</w:t>
      </w:r>
    </w:p>
    <w:p>
      <w:r>
        <w:rPr>
          <w:b/>
        </w:rPr>
        <w:t>E. 7.2</w:t>
      </w:r>
    </w:p>
    <w:p>
      <w:r>
        <w:t>Gemäss dem psychiatrischen Verlaufsbericht von (...) vom 8. Januar 2010 befindet sich der Beschwerdeführer seit März 2009 wegen anhaltender multiplen psychischen Störungen bei ihm in regelmässiger ambulanter psychiatrischer Behandlung. Der Beschwerdeführer leidet demnach unter mittelschweren bis phasenweise schweren ängstlich depressiven Beschwerden im Rahmen einer chronischen Belastungsstörung. Ausserdem leidet er an Diabetes, Bluthochdruck, Übergewicht und hat weiterhin körperliche Einschränkungen aufgrund der Teillähmung im Jahr 2005. Der Arzt schreibt, dass die gesundheitlichen Beschwerden seit längerer Zeit zu einer Einschränkung der Arbeitsfähigkeit geführt hätten. Gemäss Einschätzung des Arztes benötigt der Beschwerdeführer weiterhin eine regelmässige ambulante psychiatrische Behandlung sowie andere medizinische Massnahmen zur Therapie der multiplen gesundheitlichen Beschwerden. Eine definitive Heilung erscheine in absehbarer Zeit jedoch als unwahrscheinlich. Eine ruhige, angstfreie und existenziell sichere Lebenssituation (zusammen mit seiner Familie) sei enorm wichtig für die Linderung der schweren Beschwerden. Der Beschwerdeführer werde mit grosser Sicherheit langfristig regelmässige psychiatrische Behandlung und Betreuung in seiner Landessprache benötigen. Schliesslich erklärt der Arzt, seines Erachtens wäre eine weitere Behandlung des Leidens bei einer aufgezwungenen Rückführung des Patienten in den Kosovo nicht möglich. Die Behandlung seiner posttraumatischen Störungen könne mit Sicherheit nicht am Ort der Traumatisierung stattfinden.</w:t>
      </w:r>
    </w:p>
    <w:p>
      <w:r>
        <w:rPr>
          <w:b/>
        </w:rPr>
        <w:t>E. 8</w:t>
      </w:r>
    </w:p>
    <w:p>
      <w:r>
        <w:t>Vorliegend ist zu prüfen, ob eine veränderte Sachlage vorliegt, die eine Wiedererwägung der ursprünglichen Verfügungen des BFM vom 20. November 2009 erlauben würden. Die Beschwerdeführenden erblicken eine solche in der Veränderung der psychischen Verfassung des Beschwerdeführers.</w:t>
      </w:r>
    </w:p>
    <w:p>
      <w:r>
        <w:rPr>
          <w:b/>
        </w:rPr>
        <w:t>E. 9.1</w:t>
      </w:r>
    </w:p>
    <w:p>
      <w:r>
        <w:t>Art. 83 Abs. 4 des Bundesgesetzes vom 16. Dezember 2005 über die Ausländerinnen und Ausländer (AuG, SR 142.20) stellt eine Kodifizierung der bisherigen Praxis zur konkreten Gefährdung nach Art. 14a Abs. 4 des Bundesgesetzes vom 26. März 1931 über Aufenthalt und Niederlassung der Ausländer (aANAG, BS 1 121) dar (vgl. Peter Bolzli in Marc Spescha/Hanspeter Thür/Andreas Zünd/Peter Bolzli, Kommentar Migrationsrecht, Zürich 2009, Nr. 14 f.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w:t>
      </w:r>
    </w:p>
    <w:p>
      <w:r>
        <w:rPr>
          <w:b/>
        </w:rPr>
        <w:t>E. 9.2</w:t>
      </w:r>
    </w:p>
    <w:p>
      <w:r>
        <w:t>Es ist zu prüfen, ob sich die gesundheitliche Situation des Beschwerdeführers seit Eintritt der ihn betreffenden rechtskräftigen Verfügung in einem entscheiderheblichen Ausmass verschlechterte. Der Wegweisungsvollzug gestützt auf Art. 83 Abs. 4 AuG kann sich aus medizinischen Gründen dann als unzumutbar erweisen, wenn bei einer Rückkehr in ihre Heimat eine überlebensnotwendige medizinische Behandlung nicht erhältlich wäre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EMARK 2004 Nr. 7 E. 5d S. 50 ff., EMARK 2003 Nr. 24 E. 5b S. 157 f.).</w:t>
      </w:r>
    </w:p>
    <w:p>
      <w:r>
        <w:rPr>
          <w:b/>
        </w:rPr>
        <w:t>E. 9.3</w:t>
      </w:r>
    </w:p>
    <w:p>
      <w:r>
        <w:t>Vorliegend sind, entgegen der auf Beschwerdeebene vorgebrachten Ansicht, den Akten keine stichhaltigen Anhaltspunkte für eine drohende medizinische Notlage des Beschwerdeführers im Heimatstaat im Sinne von Art. 83 Abs. 4 AuG zu entnehmen. Dessen psychischen Probleme sind zwar ernst zu nehmen und haben sich seit der vorinstanzlichen Verfügung vom 20. November 2009 verschlechtert, sind jedoch nicht als so gravierend zu beurteilen, dass eine Rückkehr in den Kosovo als unzumutbar zu qualifizieren wäre. Bei den im Arztbericht erwähnten gesundheitlichen Problemen des Beschwerdeführers handelt es sich um Störungen, die nach Kenntnis des Bundesverwaltungsgerichts im Kosovo bekannt und behandelbar sind. Posttraumatische Belastungsstörungen sind im Kosovo sehr verbreitet. Bezüglich der gemäss den eingereichten Arztberichten weiter indizierten medikamentösen und ambulanten psychiatrischen Behandlung gilt es festzuhalten, dass der Beschwerdeführer bei einer Rückkehr auf die in der Republik Kosovo bestehende medizinische Infrastruktur zurückgreifen kann. Diese lässt nach den Erkenntnissen des Bundesverwaltungsgerichts eine Therapie seiner Beschwerden unter anderem auch in (...), wo die Beschwerdeführer bis zu ihrer Ausreise gewohnt haben, zu. Im Kosovo gibt es zurzeit acht ambulante Behandlungszentren für psychische Erkrankungen (Community Mental Health Centres), eines davon befindet sich in (...). Die Behandlung in diesen Zentren ist kostenlos. Daneben gibt es fünf psychiatrische Abteilungen, vier in Bezirkskrankenhäusern, eine im Universitätsspital Pristina (vgl. Schweizerische Flüchtlingshilfe, "Kosovo, Zur Lage der medizinischen Versorgung - Update" vom 7. Juni 2007). Aufgrund dieser medizinischen Infrastruktur ist nicht von einer ungenügenden Behandlungslage auszugehen, die eine drastische und lebensbedrohende Verschlechterung des Gesundheitszustandes des Beschwerdeführers nach sich ziehen würde. Sodann ist bei einer Rückkehr auch nicht mit einer verfolgungsbedingten Retraumatisierung zu rechnen, zumal rechtskräftig festgestellt wurde, dass der Beschwerdeführer vor der Ausreise keiner Verfolgung ausgesetzt war und ernsthafte Nachteile auch für die Zukunft nicht drohen. Im Weiteren kann davon ausgegangen werden, dass die Rückkehr des Beschwerdeführers in seinen angestammten Sprach- und Kulturkreis in mancherlei Hinsicht positive Folgen auf seine Lebenssituation und damit auch seine Gesundheit haben dürfte. Dies umso mehr, als der gegenwärtig behandelnde Arzt ausdrücklich hervorhebt, eine therapeutische Behandlung des Beschwerdeführers in dessen Muttersprache sei angezeigt.</w:t>
      </w:r>
    </w:p>
    <w:p>
      <w:r>
        <w:rPr>
          <w:b/>
        </w:rPr>
        <w:t>E. 9.4</w:t>
      </w:r>
    </w:p>
    <w:p>
      <w:r>
        <w:t>Die von dem Beschwerdeführer benötigten Medikamente dürften im Kosovo jedenfalls teilweise erhältlich sein, andererseits kann er einen entsprechenden Medikamentenvorrat mitnehmen, der ausreichen wird, bis die Medikation in geeigneter Weise umgestellt werden kann. Für unerlässliche ärztliche, medikamentöse oder psychiatrische Behandlung kann der Beschwerdeführer überdies individuelle medizinische Rückkehrhilfe beantragen (Art. 93 Abs. 1 Bst. d AsylG i.V.m. Art. 75 der Asylverordnung 2 vom 11. August 1999 über Finanzierungsfragen [AsylV 2, SR 142.312]). Ausserdem können die Beschwerdeführenden mit finanzieller Unterstützung ihrer im Kosovo und insbesondere auch im Ausland lebenden - wie nachfolgend aufgezeigt wird - grossen Verwandtschaft rechnen. Mit den übrigen gesundheitlichen Beschwerden des Beschwerdeführers hat sich die Vorinstanz bereits im rechtskräftigen Entscheid vom 20. November 2009 ausführlich befasst, weshalb an dieser Stelle nicht weiter darauf einzugehen ist. Der Vollzug der Wegweisung erweist sich in dieser Hinsicht als zumutbar.</w:t>
      </w:r>
    </w:p>
    <w:p>
      <w:r>
        <w:rPr>
          <w:b/>
        </w:rPr>
        <w:t>E. 9.5</w:t>
      </w:r>
    </w:p>
    <w:p>
      <w:r>
        <w:t>Die Beschwerdeführenden lebten gemäss ihren Angaben von 1991 bis 1999 im Elternhaus des Beschwerdeführers in (...). Während des Krieges waren sie in (...) und fünf Jahre in (...). Erst 2004 konnten sie in den Kosovo und in ihr Haus zurückkehren. Zuletzt lebten sie etwa ein Jahr lang bis zu ihrer Ausreise bei Verwandten (Onkel und Cousins), nachdem sie im September / Oktober 2006 ihr Haus verkauft hatten. Die Eltern und zwei Brüder der Beschwerdeführerin wohnen in (...) und eine verheiratete Schwester in (...). Eine weitere Schwester lebt in Mazdonien und eine in Italien. Die Eltern des Beschwerdeführers sind verstorben. Eine seiner Schwestern lebt in (...), eine weitere in (...). Zwei Brüder leben in Deutschland, weitere Verwandte in Schweden und Italien. Zudem wohnen zahlreiche weitere Verwandte (Onkel, Tanten und Cousins) im Kosovo, unter anderem in (...). Bei einer Rückkehr können die Beschwerdeführer auf Unterstützung ihrer grossen Verwandtschaft zählen. Wie bereits vor der Ausreise haben sie die Möglichkeit - zumindest vorübergehend - bei Verwandten im Kosovo zu wohnen. Sie verfügen somit vor Ort über ein bestehendes soziales Beziehungsnetz, welches ihnen bei der Rückkehr und der Reintegration behilflich sein kann. Bei dieser Sachlage ist davon auszugehen, dass sie bei einer Rückkehr mit Hilfe der Angehörigen vor Ort eine eigene Existenz aufbauen können. Von den Verwandten im Ausland können sie insbesondere auf finanzielle Unterstützung zählen. Eine mögliche Rückkehrhilfe der Schweiz wird ihnen den Wiedereinstieg ebenfalls erleichtern. Somit ist davon auszugehen, dass die Beschwerdeführer im Kosovo wieder eine tragfähige Existenz aufbauen können. Der Vollzug der Wegweisung erweist sich in dieser Hinsicht ebenfalls als zumutbar.</w:t>
      </w:r>
    </w:p>
    <w:p>
      <w:r>
        <w:rPr>
          <w:b/>
        </w:rPr>
        <w:t>E. 10</w:t>
      </w:r>
    </w:p>
    <w:p>
      <w:r>
        <w:t>Die von den Beschwerdeführern zusammen mit ihrem Wiedererwägungsgesuch eingereichte Bestätigung der Demokratischen Partei der Ashkali von Kosovo vom 8. Dezember 2009 ist als Gefälligkeitsschreiben zu bewerten, das keinerlei Beweiswert für die Vorbringen der Beschwerdeführer hat. Ausserdem werden darin keine neuen Tatsachen vorgebracht, welche eine Wiedererwägung der ursprünglichen Verfügungen des BFM erlauben würden. Auch das eingereichte Zwischenzeugnis der Tochter (...) und das Schreiben von Lehrer (...) vom 26. respektive 24. November 2009 belegen keine veränderte Sachlage seit die vorinstanzlichen Verfügungen vom 20. November 2009 in Rechtskraft getreten sind. Schliesslich sind der Beschwerde auch keine anderen Vorbringen zu entnehmen, die geeignet wären, eine Änderung der Verfügungen des BFM herbeizuführen.</w:t>
      </w:r>
    </w:p>
    <w:p>
      <w:r>
        <w:rPr>
          <w:b/>
        </w:rPr>
        <w:t>E. 11</w:t>
      </w:r>
    </w:p>
    <w:p>
      <w:r>
        <w:t>Zusammenfassend ist demnach festzuhalten, dass die Vorinstanz das Wiedererwägungsgesuch der Beschwerdeführenden zu Recht abgewiesen hat.</w:t>
      </w:r>
    </w:p>
    <w:p>
      <w:r>
        <w:rPr>
          <w:b/>
        </w:rPr>
        <w:t>E. 12</w:t>
      </w:r>
    </w:p>
    <w:p>
      <w:r>
        <w:t>Aus diesen Erwägungen ergibt sich, dass die angefochtene Verfügung Bundesrecht nicht verletzt, den rechtserheblichen Sachverhalt richtig und vollständig feststellt und angemessen ist (Art. 106 AsylG). Die Beschwerde ist abzuweisen.</w:t>
      </w:r>
    </w:p>
    <w:p>
      <w:r>
        <w:rPr>
          <w:b/>
        </w:rPr>
        <w:t>E. 13</w:t>
      </w:r>
    </w:p>
    <w:p>
      <w:r>
        <w:t>Die Anträge der Beschwerdeführenden, es sei die aufschiebende Wirkung wiederherzustellen, der Kanton sei anzuweisen, von Vollzugsmassnahmen betreffend Ausschaffung abzusehen und auf die Erhebung eines Kostenvorschusses sei zu verzichten, werden mit vorliegendem Entscheid in der Hauptsache gegenstandslos.</w:t>
      </w:r>
    </w:p>
    <w:p>
      <w:r>
        <w:rPr>
          <w:b/>
        </w:rPr>
        <w:t>E. 14</w:t>
      </w:r>
    </w:p>
    <w:p>
      <w:r>
        <w:t>Zusammen mit der Beschwerde haben die Beschwerdeführer ein Gesuch um Gewährung der unentgeltlichen Prozessführung und Beigabe eines unentgeltlichen Rechtsbeistandes in der Person ihres Rechtsvertreters eingereicht. Gemäss Art. 65 Abs. 1 VwVG befreit die Beschwerdeinstanz nach Einreichung der Beschwerde eine Partei, die nicht über die erforderlichen Mittel verfügt, auf Antrag von der Bezahlung der Verfahrenskosten, sofern ihr Begehren nicht aussichtslos erscheint. Der bedürftigen Partei wird in einem für sie nicht aussichtslosen Verfahren von der Beschwerdeinstanz ein Anwalt bestellt, wenn es zur Wahrung ihrer Rechte notwendig ist (vgl. Art. 65 Abs. 2 VwVG). Vorliegend ergibt sich aus den vorstehenden Erwägungen, dass die von den Beschwerdeführern gestellten Begehren von vornherein als aussichtslos erschienen. Das Gesuch um Gewährung der unentgeltlichen Rechtspflege im Sinne von Art. 65 Abs. 1 und 2 VwVG ist deshalb ohne Erörterung der Fragen der prozessualen Bedürftigkeit und der sachlichen Notwendigkeit einer Rechtsverbeiständung abzuweisen.</w:t>
      </w:r>
    </w:p>
    <w:p>
      <w:r>
        <w:rPr>
          <w:b/>
        </w:rPr>
        <w:t>E. 15</w:t>
      </w:r>
    </w:p>
    <w:p>
      <w:r>
        <w:t>Bei diesem Ausgang des Verfahrens sind die Kosten den Beschwerdeführenden aufzuerlegen (Art. 63 Abs. 1 VwVG) und auf insgesamt Fr. 600.- festzusetzen (Art. 1-3 des Reglements über die Kosten und Entschädigungen vor dem Bundesverwaltungsgericht vom 21. Februar 2008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