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D-3919/2015 vom 6. Juli 2015</w:t>
      </w:r>
    </w:p>
    <w:p>
      <w:r>
        <w:t>Bundesverwaltungsgericht, 2015-07-06, IT</w:t>
      </w:r>
    </w:p>
    <w:p>
      <w:r>
        <w:rPr>
          <w:b/>
        </w:rPr>
        <w:t xml:space="preserve">Quelle: </w:t>
      </w:r>
      <w:r>
        <w:t>https://mcp.opencaselaw.ch/entscheid/bvger_D-3919_2015</w:t>
      </w:r>
    </w:p>
    <w:p>
      <w:r>
        <w:t>FR: TAF D-3919/2015 du 6 juillet 2015</w:t>
      </w:r>
    </w:p>
    <w:p>
      <w:r>
        <w:t>IT: TAF D-3919/2015 del 6 luglio 2015</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redatta in tedesco, mentre il ricorso è stato trasmesso in italiano, per il che la presente sentenza può essere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6.1</w:t>
      </w:r>
    </w:p>
    <w:p>
      <w:r>
        <w:t>Nella querelata decisione, la SEM ha considerato le allegazioni circa i motivi d'asilo dell'interessato come inverosimili ai sensi dell'art. 7 LAsi e, per sovrabbondanza, irrilevanti giusta l'art. 3 LAsi. In particolare, il richiedente non avrebbe reso verosimile di essere in pericolo a causa delle minacce subite durante gli ultimi anni poiché non sarebbe riuscito a dettagliare la modalità ed il contenuto di tali minacce e non avrebbe altresì saputo indicare l'anno in cui avrebbero cominciato a minacciarlo. Il ricorrente avrebbe altresì fornito dichiarazioni superficiali circa il suo timore verso D._______ per il motivo che quest'ultimo nel marzo 2015 sarebbe stato assolto dopo un processo che lo vedeva imputato per crimini di guerra. Posto che nel 2012 D._______, dopo la sentenza di primo grado, sarebbe stato scarcerato in attesa del giudizio in appello e che nel 2013 il ricorrente avrebbe bevuto un caffè con lo stesso e da allora non avrebbero più avuto contatti, la SEM ha ritenuto incomprensibile l'accresciuto timore verso D._______ solo a partire dal marzo 2015. D'altronde non si evincerebbe come il ricorrente sia stato coinvolto nel processo penale contro D._______. Infine, i mezzi di prova prodotti non sarebbero tali da inficiare l'inverosimiglianza del suo racconto: l'intimazione a comparire riguardante la proprietà dell'appartamento della moglie non avrebbe alcun legame con il processo di crimini di guerra; le due sentenze riguardanti il processo contro D._______ si potrebbero facilmente scaricare da Internet; i documenti prodotti attestanti la procedura nella quale sarebbe stato coinvolto, e di cui la SEM non mette in dubbio la credibilità, non sarebbero in grado di provare un eventuale pericolo o timore per l'interessato. Nel complesso, quindi, le dichiarazioni dell'interessato non soddisferebbero le condizioni di verosimiglianza giusta l'art. 7 LAsi. Oltre a ciò, per sovrabbondanza, la SEM ha altresì indicato che le autorità in Bosnia e Erzegovina avrebbero di principio la volontà e la capacità di proteggere i cittadini. Avendo respinto la domanda d'asilo, la SEM ha pronunciato l'allontanamento del richiedente dalla Svizzera. Ha indicato che non vi sarebbero indizi per ritenere che l'interessato rischierebbe nel suo Paese d'origine di essere esposto a pene o trattamenti vietati dall'art. 3 CEDU. Inoltre, la SEM ha indicato che non vi sarebbero ostacoli per l'esecuzione del rinvio dell'interessato neppure sotto il profilo dell'esigibilità come pure della possibilità.</w:t>
      </w:r>
    </w:p>
    <w:p>
      <w:r>
        <w:rPr>
          <w:b/>
        </w:rPr>
        <w:t>E. 6.2</w:t>
      </w:r>
    </w:p>
    <w:p>
      <w:r>
        <w:t>Con ricorso l'insorgente ha reiterato i suoi motivi d'asilo, aggiungendo che il sistema giudiziario ed il parlamento nel suo Paese d'origine sarebbero corrotti. Inoltre qualora tornasse nel suo Paese d'origine potrebbe essere ucciso come già accaduto ad amici con problemi simili.</w:t>
      </w:r>
    </w:p>
    <w:p>
      <w:r>
        <w:rPr>
          <w:b/>
        </w:rPr>
        <w:t>E. 7</w:t>
      </w:r>
    </w:p>
    <w:p>
      <w:r>
        <w:t>Come rettamente ritenuto nella querelata decisione, questo Tribunale ritiene che le dichiarazioni dell'insorgente circa il suo timore di subire delle rappresaglie sono inverosimili giacché superficiali e non corroborate da elementi consistenti. Infatti, dal racconto dell'insorgente non si riesce ad evincere chi sarebbero le persone di cui avrebbe paura: persone della mafia, persone del Tribunale, D._______ oppure persone che lo avrebbero aggredito e arrestato durante la guerra (cfr. verbale 1, pagg. 7 seg. e verbale 2, pagg. 4 e 7). In un primo momento ha indicato che le prime minacce sarebbero state formulate nel 2004 per poi indicare il 2003 (cfr. verbale 1, pag. 9 e verbale 2, pag. 7). Altresì interrogato sul tipo di minaccia ricevuta egli è rimasto molto superficiale senza approfondire alcun dettaglio (cfr. verbale 2, pag. 7). D'altrettanta vaghezza si è caratterizzato il racconto relativo all'evento scatenante l'espatrio, deciso in due ore (cfr. verbale 1, pagg. 6 e 9 e verbale 2, pag. 5): il ricorrente si è limitato ad indicare che cercando di ottenere una decisione da parte della procura, secondo la quale non si sarebbe dato seguito alle sue testimonianze, diversi funzionari dello stato gli avrebbero semplicemente consigliato di non insistere e di lasciare perdere e pertanto avrebbe deciso di espatriare (cfr. verbale 2, pagg. 4 seg.). Si aggiunga che lo stesso ha sostenuto che se fosse rimasto in patria sarebbe sicuramente morto nonostante non avesse mai subito minacce di morte (cfr. verbale 1, pag. 8 e verbale 2, pagg. 7 seg.). Invitato a fornire la correlazione tra la procedura riguardante D._______ e la procedura nella quale lo stesso è stato coinvolto, ossia vittima di aggressione e di arresto durante il periodo di guerra, ha semplicemente indicato che uno degli imputati sarebbe un famigliare di D._______ (cfr. verbale 2, pag. 6). Pertanto non vi sarebbero ulteriori indizi di un suo collegamento con D._______ posto che nelle sentenze versate agli atti della SEM il ricorrente non appare quale teste. Dipoi egli ha indicato che nella sua testimonianza avrebbe nominato pure D._______ quale autore di crimini di guerra. Chiestogli di dettagliare i fatti testimoniati circa D._______ egli ha semplicemente indicato che avrebbe commesso crimini di guerra senza approfondire ulteriormente (cfr. verbale 2, pag. 10). Per il resto, onde evitare ulteriori ripetizioni, si rimanda a quanto osservato dalla SEM nella decisione impugnata. Infatti a livello ricorsuale il ricorrente non ha nemmeno presentato argomenti o prove suscettibili di giustificare una diversa valutazione rispetto a quella di cui all'impugnata decisione. Questo Tribunale ritiene quindi che la SEM ha rettamente ritenuto che le dichiarazioni del ricorrente non soddisfano le condizioni di verosimiglianza previste dall'art. 7 LAsi.</w:t>
      </w:r>
    </w:p>
    <w:p>
      <w:r>
        <w:rPr>
          <w:b/>
        </w:rPr>
        <w:t>E. 8</w:t>
      </w:r>
    </w:p>
    <w:p>
      <w:r>
        <w:t>Indipendentemente dall'inverosimiglianza delle minacce subite, il Tribunale ritiene giudizioso qui di seguito analizzare la rilevanza dei motivi d'asilo del ricorrente giacché ha reso verosimile d'essere testimone di crimini di guerra (cfr. certificato della CICR che attesta l'imprigionamento e la decisione di non luogo a procedere del (...) marzo 2015 nella quale le autorità di perseguimento penale hanno riconosciuto la mancanza di prove contro i tre sospettati ed hanno tuttavia deciso di proseguire l'inchiesta contro ignoti per gli accertati maltrattamenti subiti dal qui ricorrente). Lamentando nell'atto ricorsuale il funzionamento giuridico e statale della Bosnia e Erzegovina il Tribunale rammenta che il Consiglio federale designa come Stati sicuri gli Stati in cui, secondo i suoi accertamenti, non vi è pericolo di persecuzioni (art. 6a cpv. 2 lett. a LAsi) e lo stesso ha inserito la Bosnia e Erzegovina nel novero degli Stati esenti da persecuzioni. La Bosnia e Erzegovina è quindi di principio in grado ed ha la volontà di proteggere le persone. Nella presente fattispecie si noti come le autorità di perseguimento penale abbiano deciso di proseguire l'inchiesta penale contro ignoti per le vicissitudini vissute dal ricorrente in tempi di guerra. Pertanto, pur ammettendo la verosimiglianza delle minacce subite e dunque del suo timore di subire delle rappresaglie, giova rilevare che giusta il principio della sussidiarietà della protezione internazionale i suoi motivi d'asilo difetterebbero di rilevanza giacché il ricorrente, qualora fosse necessario, potrà richiedere un'adeguata protezione, per esempio, presso lo State Investigation and Protection Agency (SIPA), essendo questo peraltro un istituto già conosciuto dall'insorgente. Posto ciò il Tribunale ritiene che il ricorrente non è stato in grado di inficiare la qualità di "Safe Country" della Bosnia e Erzegovina. In considerazione di quanto esposto, il ricorso in materia di riconoscimento della qualità di rifugiato e di concessione dell'asilo, destituito di fondamento,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10</w:t>
      </w:r>
    </w:p>
    <w:p>
      <w:r>
        <w:t>Per quanto concerne l'esecuzione dell'allontanamento, l'art. 83 LStr prevede che la stessa sia ammissibile (cpv. 3), ragionevolmente esigibile (cpv. 4) e possibile (cpv. 2). In caso di non adempimento d'una di queste condizioni, l'UFM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ivi citato).</w:t>
      </w:r>
    </w:p>
    <w:p>
      <w:r>
        <w:rPr>
          <w:b/>
        </w:rPr>
        <w:t>E. 10.1</w:t>
      </w:r>
    </w:p>
    <w:p>
      <w:r>
        <w:t>Nella misura in cui codesto Tribunale ha confermato la decisione della SEM relativa alla domanda d'asilo dell'insorgente,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 siffatte circostanze, non v'è motivo di considerare l'esistenza di un rischio personale, concreto e serio per il ricorrente d'essere esposto, in caso di allontanamento nel suo Paese d'origine ad un trattamento proibito, in relazione all'art. 3 CEDU o all'art. 3 della Convenzione contro la tortura ed altre pene o trattamenti crudeli, inumani o degradanti del 10 dicembre 1984 (Conv. tortura, RS 0.105). Pertanto, l'esecuzione dell'allontanamento è ammissibile (cfr. art. 83 cpv. 3 LStr in relazione all'art. 44 LAsi).</w:t>
      </w:r>
    </w:p>
    <w:p>
      <w:r>
        <w:rPr>
          <w:b/>
        </w:rPr>
        <w:t>E. 10.2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La situazione vigente in Bosnia e Erzegovina non risulta caratterizzata da guerra, guerra civile o violenza generalizzata che coinvolga l'insieme della popolazione nell'integralità del territorio nazionale. Dagli atti non appaiono elementi che possano permettere di ritenere che l'esecuzione dell'allontanamento non sia ragionevolmente esigibile non essendo, tra l'altro, questo punto nemmeno stato contestato a livello ricorsuale (art. 83 cpv. 4 LStr in relazione all'art. 44 LAsi).</w:t>
      </w:r>
    </w:p>
    <w:p>
      <w:r>
        <w:rPr>
          <w:b/>
        </w:rPr>
        <w:t>E. 10.3</w:t>
      </w:r>
    </w:p>
    <w:p>
      <w:r>
        <w:t>Infine, non risultano impedimenti neppure dal profilo della possibilità dell'esecuzione dell'allontanamento (art. 83 cpv. 2 LStr). L'esecuzione dell'allontanamento è dunque pure possibile.</w:t>
      </w:r>
    </w:p>
    <w:p>
      <w:r>
        <w:rPr>
          <w:b/>
        </w:rPr>
        <w:t>E. 10.4</w:t>
      </w:r>
    </w:p>
    <w:p>
      <w:r>
        <w:t>Sulla scorta delle considerazioni che precedono, l'esecuzione dell'allontanamento è ammissibile, ragionevolmente esigibile e possibile. Di conseguenza, anche circa l'esecuzione dell'allontanamento, la decisione va confermata.</w:t>
      </w:r>
    </w:p>
    <w:p>
      <w:r>
        <w:rPr>
          <w:b/>
        </w:rPr>
        <w:t>E. 11</w:t>
      </w:r>
    </w:p>
    <w:p>
      <w:r>
        <w:t>La SEM con la decisione impugnata non ha pertanto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