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D-3915/2020 vom 21. September 2020</w:t>
      </w:r>
    </w:p>
    <w:p>
      <w:r>
        <w:t>Bundesverwaltungsgericht, 2020-09-21, DE</w:t>
      </w:r>
    </w:p>
    <w:p>
      <w:r>
        <w:rPr>
          <w:b/>
        </w:rPr>
        <w:t xml:space="preserve">Quelle: </w:t>
      </w:r>
      <w:r>
        <w:t>https://mcp.opencaselaw.ch/entscheid/bvger_D-3915_2020</w:t>
      </w:r>
    </w:p>
    <w:p>
      <w:r>
        <w:t>FR: TAF D-3915/2020 du 21 septembre 2020</w:t>
      </w:r>
    </w:p>
    <w:p>
      <w:r>
        <w:t>IT: TAF D-3915/2020 del 21 settembre 2020</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ist zuständig für Beschwerden gegen Verfügungen auf dem Gebiet des Asyls und entscheidet regelmässig - so auch hier - endgültig (Art. 5 VwVG, Art. 31 ff. VGG,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1.4</w:t>
      </w:r>
    </w:p>
    <w:p>
      <w:r>
        <w:t>Die Beschwerde ist frist- und formgerecht eingereicht worden und die Beschwerdeführerin ist beschwerdelegitimiert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vorliegende Verfahren wird koordiniert mit dem Beschwerdeverfahren D-4189/2019 betreffend die Ablehnung des Einbezugs der Beschwerdeführerin in die Flüchtlingseigenschaft und vorläufige Aufnahme ihres Ehemannes gemäss Art. 51 Abs. 1 AsylG behandelt.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Verfahrensgegenstand ist der Nichteintretensentscheid des SEM gemäss Art. 9 Abs. 2 VwVG.</w:t>
      </w:r>
    </w:p>
    <w:p>
      <w:r>
        <w:rPr>
          <w:b/>
        </w:rPr>
        <w:t>E. 6.1</w:t>
      </w:r>
    </w:p>
    <w:p>
      <w:r>
        <w:t>Bei Beschwerden gegen Nichteintretensentscheide, mit denen das SEM es ablehnt, auf eine Eingabe mangels funktioneller Zuständigkeit einzutreten, ist die Beurteilungskompetenz der Beschwerdeinstanz grundsätzlich auf die Frage beschränkt, ob die Vorinstanz ihre Zuständigkeit zu Recht oder zu Unrecht verneint hat. Die funktionelle Zuständigkeit beschlägt die Frage, welche (örtlich und sachlich zuständige) Instanz für die Behandlung eines Rechtsmittels zuständig ist (vgl. zur funktionellen Zuständigkeit Thomas Flückiger, in: Waldmann/Weissenberger [Hrsg.], Praxiskommentar VwVG, 2. Aufl. 2016, N 14 ff. zu Art. 7 VwVG).</w:t>
      </w:r>
    </w:p>
    <w:p>
      <w:r>
        <w:rPr>
          <w:b/>
        </w:rPr>
        <w:t>E. 6.2</w:t>
      </w:r>
    </w:p>
    <w:p>
      <w:r>
        <w:t>Erachtet eine Behörde ihre Zuständigkeit als eindeutig nicht gegeben oder als zweifelhaft, gelangt gemäss Art. 8 VwVG grundsätzlich ein verwaltungsinternes Verfahren - ohne Erlass einer Verfügung - zur Anwendung mit dem Ziel, die zuständige Behörde zu ermitteln. Art. 9 Abs. 2 VwVG durchbricht dieses Prinzip für den Fall, dass eine Partei die Zuständigkeit der Behörde - entgegen deren eigener Beurteilung - behauptet. In dieser Situation schreibt das Gesetz der Behörde vor, mittels Verfügung über ihre Zuständigkeit zu befinden. Dadurch wird der betroffenen Partei die Möglichkeit eröffnet, ihren Standpunkt auf dem Rechtsmittelweg geltend zu machen (vgl. Flückiger, a.a.O., N 8 ff. zu Art. 9 VwVG).</w:t>
      </w:r>
    </w:p>
    <w:p>
      <w:r>
        <w:rPr>
          <w:b/>
        </w:rPr>
        <w:t>E. 6.3</w:t>
      </w:r>
    </w:p>
    <w:p>
      <w:r>
        <w:t>Die Beschwerdeführerin liess mit Eingabe ihrer im Asylrecht ausgewiesenen Rechtsvertretung ein Gesuch um Einbezug in die vorläufige Aufnahme ihrer Tochter respektive ihres Ehemannes gemäss Art. 44 AsylG zum Ausdruck bringen, dass sie das SEM für die Beurteilung des Gesuchs als zuständig erachtete. Das SEM war danach gehalten, mittels Verfügung über seine Zuständigkeit zu befinden. Soweit die Beschwerdeführerin in ihrer Beschwerde rügt, ein Nichteintreten mangels Zuständigkeit nach zwei Jahren sei treuwidrig und verstosse gegen Art. 8 Abs. 1 VwVG, ist sie auf ihr eigenes Begehren zu verweisen, namentlich die Beurteilung des Gesuchs durch das SEM sowie nunmehr - auf Beschwerdeebene - die Beurteilung der Zuständigkeit durch das Gericht.</w:t>
      </w:r>
    </w:p>
    <w:p>
      <w:r>
        <w:rPr>
          <w:b/>
        </w:rPr>
        <w:t>E. 7.1</w:t>
      </w:r>
    </w:p>
    <w:p>
      <w:r>
        <w:t>Das SEM führte zur Begründung seines Nichteintretensentscheids aus, nachdem es das Gesuch vom 19. Juli 2018 als Wiedererwägungsgesuch gegen die ablehnende Einbezugsverfügung vom 19. Juni 2018 entgegengenommen habe, sei es nach nochmaliger Prüfung des Gesuchs zum Schluss gekommen, dass es für eine Koordination mit dem Beschwerdeverfahren D-4189/2018 keinen Anlass gäbe. Für die fälschliche Sistierung des Verfahrens entschuldigte es sich. Nach der Rechtsprechung des Bundesverwaltungsgerichts seien bei einer Berufung auf Art. 8 EMRK in Verbindung mit Art. 44 AsylG nach rechtskräftigem Abschluss des Asylverfahrens die kantonalen Behörden für die Behandlung des Gesuchs zuständig (mit Hinweis auf BVGE 2013/37 E. 4.5 f.). Dies sei vorliegend der Fall, zumal das Asylgesuch mit Verfügung vom 31. August 2017 unter Anordnung der Wegweisung aus der Schweiz sowie deren Vollzug abgewiesen worden und das Gericht auf die dagegen erhobene Beschwerde nicht eingetreten sei. Folglich wären die kantonalen Behörden zuständig für die Behandlung des Gesuchs gewesen. Der Vollständigkeit wegen hielt es fest, dass der Ehemann als vorläufig aufgenommener Flüchtling über ein faktisches Aufenthaltsrecht verfüge und die Beschwerdeführerin damit einen potenzielle Anspruch auf Aufenthaltsbewilligung habe, welcher bei den kantonalen Behörden geltend zu machen sei.</w:t>
      </w:r>
    </w:p>
    <w:p>
      <w:r>
        <w:rPr>
          <w:b/>
        </w:rPr>
        <w:t>E. 7.2</w:t>
      </w:r>
    </w:p>
    <w:p>
      <w:r>
        <w:t>Die Beschwerdeführerin hielt dem in ihrer Beschwerde entgegen, Streitgegenstand sei der ablehnende Asylentscheid vom 31. August 2017 und nicht die Verfügung vom 19. Juni 2018 (Familienasyl). Die Verfahren seien nicht gleichzusetzen; die Voraussetzungen von Art. 51 Abs. 1 und Art. 44 AsylG unterschieden sich klar. Vorliegend gehe es um die vorläufige Aufnahme als Folge der Anerkennung (des Ehemannes und der Tochter) als Flüchtling und die Wahrung der Familiengemeinschaft unter Beachtung von Art. 8 EMRK, nicht jedoch um die Frage der Zuerkennung der Flüchtlingseigenschaft an die Beschwerdeführerin. Es werde mit dem neuen Sachverhalt (Eheschliessung und Geburt der Tochter) um Neubeurteilung des Asylentscheids im Wegweisungspunkt ersucht, für welche die Vor-instanz zuständig sei. Dem von ihr zitierten Urteil BVGE 2013/37 liege ein anderer Sachverhalt zugrunde, weshalb eine Analogie nicht per se angebracht sei. Ein Nichteintreten mangels Zuständigkeit nach zwei Jahren sei schwer zu akzeptieren, zumal die Rechtslage unklar erscheine und der kantonale Migrationsdienst die vorläufige Aufnahme auch nur beantragen könnte. Die Frage der Zuständigkeit sei gerichtlich zu beurteilen; bei Zuständigkeit der kantonalen Behörden sei das SEM anzuweisen, das Gesuch an diese zu überweisen.</w:t>
      </w:r>
    </w:p>
    <w:p>
      <w:r>
        <w:rPr>
          <w:b/>
        </w:rPr>
        <w:t>E. 8.1</w:t>
      </w:r>
    </w:p>
    <w:p>
      <w:r>
        <w:t>Die Beschwerdeführerin macht geltend, das SEM hätte seinen abweisenden und mittlerweile in Rechtskraft erwachsenen Asylentscheid vom 31. August 2017 im Wegweisungspunkt in Wiedererwägung ziehen müssen, nachdem sie einen vorläufig aufgenommenen Flüchtling geheiratet und mit diesem ein Kind bekommen habe, das in die Flüchtlingseigenschaft des Vaters einbezogen und ebenfalls als vorläufig aufgenommen wurde. Ihr Gesuch stützt sie dabei auf Art. 44 AsylG.</w:t>
      </w:r>
    </w:p>
    <w:p>
      <w:r>
        <w:rPr>
          <w:b/>
        </w:rPr>
        <w:t>E. 8.2</w:t>
      </w:r>
    </w:p>
    <w:p>
      <w:r>
        <w:t>Gemäss Art. 44 AsylG berücksichtigt das SEM, wenn es ein Asylgesuch ablehnt oder darauf nicht eintritt und in der Folge die Wegweisung aus der Schweiz und deren Vollzug anordnet, den Grundsatz der Einheit der Familie (Art. 44 AsylG). Eine Wegweisung wird durch das SEM dann nicht verfügt, wenn ein grundsätzlicher Anspruch auf Erteilung einer Aufenthaltsbewilligung besteht (vgl. EMARK 2006 Nr. 23 E. 3.2, EMARK 2001 Nr. 21 E. 9). Ein solcher kann sich unter anderem aus Art. 8 EMRK ergeben (vgl. EMARK 2001 Nr. 21 E. 8a und b sowie E. 9 m.w.H.). Die konkrete Beurteilung des geltend gemachten Anspruchs und damit auch der Entscheid über die Wegweisung fällt dagegen in die Zuständigkeit der Migrationsbehörden. Unter Beachtung des sogenannten Grundsatzes des Vorrangs des Asylverfahrens (vgl. Art. 14 Abs. 1 AsylG) prüft das SEM lediglich, ob (1) ein potenzieller Anspruch gestützt auf Art. 8 EMRK vorfrageweise bejaht wird, (2) die betroffene Person an die zuständige kantonale Migrationsbehörde ein Gesuch um Erteilung einer Aufenthaltsbewilligung gerichtet hat sowie (3) dieses Gesuch noch hängig ist (vgl. (BVGE 2013/37 E. 4.4, insbesondere E. 4.4.2.2; EMARK 2001 Nr. 21 E. 8d). Ergibt die vorfrageweise Prüfung, dass sich die asylsuchende Person auf einen grundsätzlichen Anspruch auf Erteilung einer Aufenthaltsbewilligung berufen kann, ist sie im Asyl- und Wegweisungsverfahren darauf hinzuweisen, dass sie ein entsprechendes Bewilligungsgesuch bei der zuständigen kantonalen Ausländerbehörde einzureichen hat. Nach rechtskräftigem Asyl- und Wegweisungsverfahren, nach einem Rückzug des Asylgesuches oder bis zur Anordnung einer Ersatzmassnahme bei nicht durchführbarem Vollzug kann eine asylsuchende Person bis zur Ausreise ein Verfahren um Erteilung einer ausländerrechtlichen Aufenthaltsbewilligung nur einleiten, wenn ein Anspruch auf deren Erteilung besteht (vgl. Art. 14 Abs. 1 AsylG). Die Zuständigkeit, die Wegweisung aus der Schweiz zu verfügen, geht in diesen Fällen gleichermassen von den Asylbehörden auf die kantonale Migrationsbehörde über, welche über die Erteilung einer Aufenthaltsbewilligung zu befinden hat (vgl. BVGE 2013/37 E. 4.4 und EMARK 2001 Nr. 21 E. 8d). Entsteht ein Anspruch auf Erteilung eines Aufenthaltstitels erst nach rechtskräftigem Abschluss des Asylverfahrens, so stellt dies praxisgemäss keinen Grund für ein Rückkommen auf die asylrechtliche Wegweisung dar (vgl. EMARK 2000 Nr. 30). Das Bundesverwaltungsgericht verfolgt insoweit eine klare und seit langem gefestigte Praxis.</w:t>
      </w:r>
    </w:p>
    <w:p>
      <w:r>
        <w:rPr>
          <w:b/>
        </w:rPr>
        <w:t>E. 8.3</w:t>
      </w:r>
    </w:p>
    <w:p>
      <w:r>
        <w:t>Das SEM hat sich nach dem zuvor Gesagten in seinem Nichteintretensentscheid zutreffend auf die einschlägige Rechtsprechung des Gerichts hinsichtlich der Frage der Zuständigkeit für die Behandlung des Wiedererwägungsgesuchs vom 19. Juli 2018 berufen. Dabei hat es sich nach seinem anfänglichen Irrtum auf den Asylentscheid vom 31. August 2017 als in Wiedererwägung zu ziehende Verfügung gestützt. Auf die diesbezüglichen Beschwerdevorbringen ist demnach nicht weiter einzugehen. Im Asylentscheid vom 31. August 2017 hatte sich das SEM vorfrageweise zum Vorliegen eines Anspruchs nach Art. 8 EMRK geäussert und diesen verneint, weshalb es im Weiteren die Wegweisung der Beschwerdeführerin aus der Schweiz verfügte und nach abschlägiger Prüfung der Wegweisungsvollzugshindernisse auch deren Vollzug anordnete. Die Verfügung ist mit Urteil des Bundesverwaltungsgerichts D-5676/2017 vom 17. Oktober 2017 in Rechtskraft erwachsen. Soweit die Beschwerdeführerin mit ihrem Gesuch vom 19. Juli 2018 den Einbezug in die vorläufige Aufnahme ihres Ehemannes und ihrer Tochter begehrt, hielt das SEM unter Bezug auf die Praxis des Gerichts berechtigterweise fest, dass zwar aufgrund des faktisch gefestigten Anwesenheitsrechts von vorläufig aufgenommenen Flüchtlingen (wie dem Ehemann und der Tochter) ein potenzieller Anspruch auf Erteilung einer Bewilligung bestehe (vgl. BVGE 2017 VII/4 E. 5 und E. 6), dass dieser aber praxisgemäss bei den kantonalen Migrationsbehörden geltend zu machen sei. Dem steht auch nicht entgegen, dass die kantonale Behörde die vorläufige Aufnahme dem SEM allenfalls beantragen würde. Dabei geht es lediglich um die Zustimmung im Rahmen des Aufenthaltsbewilligungsverfahrens, nicht aber um die Frage der funktionalen Zuständigkeit für die Prüfung sämtlicher Erteilungsvoraussetzungen. Diese liegt wie erwähnt bei den kantonalen Behörden. Der Nichteintretensentscheid gestützt auf Art. 9 Abs. 2 VwVG ist demnach nicht zu beanstanden.</w:t>
      </w:r>
    </w:p>
    <w:p>
      <w:r>
        <w:rPr>
          <w:b/>
        </w:rPr>
        <w:t>E. 9</w:t>
      </w:r>
    </w:p>
    <w:p>
      <w:r>
        <w:t>Nach dem Gesagten ist das SEM zu Recht mangels funktionaler Zuständigkeit nicht auf das Wiedererwägungsgesuch der Beschwerdeführerin eingetreten. Das Gericht ist nicht gehalten, das SEM in diesem Fall zur Überweisung des Gesuchs an die zuständige kantonale Behörde anzuweisen. Vielmehr ist es Sache der Beschwerdeführerin und bleibt es ihr unbenommen, ein Gesuch um Einbezug in die vorläufige Aufnahme ihres Ehemannes sowie ihres ersten Kindes gestützt auf Art. 8 EMRK bei den kantonalen Behörden einzureichen.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Gesuch um Verzicht auf Erhebung eines Kostenvorschusses wird mit dem vorliegenden Entscheid in der Hauptsache gegenstandslos. Angesichts der vorliegenden Aussichtslosigkeit der Beschwerde ist sodann das Gesuch um vollumfängliche unentgeltliche Rechtspflege abzuweisen.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