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D-3914/2024 vom 8. August 2024</w:t>
      </w:r>
    </w:p>
    <w:p>
      <w:r>
        <w:t>Bundesverwaltungsgericht, 2024-08-08, DE</w:t>
      </w:r>
    </w:p>
    <w:p>
      <w:r>
        <w:rPr>
          <w:b/>
        </w:rPr>
        <w:t xml:space="preserve">Quelle: </w:t>
      </w:r>
      <w:r>
        <w:t>https://mcp.opencaselaw.ch/entscheid/bvger_D-3914_2024</w:t>
      </w:r>
    </w:p>
    <w:p>
      <w:r>
        <w:t>FR: TAF D-3914/2024 du 8 août 2024</w:t>
      </w:r>
    </w:p>
    <w:p>
      <w:r>
        <w:t>IT: TAF D-3914/2024 del 8 agosto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6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D-3914/2024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der sogenannten Schutztheorie (vgl. EMARK 2006 Nr. 18)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 gen, seinen Bürgerinnen und Bürgern jederzeit und überall eine absolute Sicherheit zu gewährleisten. Demgegenüber muss der Staat über eine funktionierende und effiziente Schutzinfrastruktur verfügen, deren Inan- spruchnahme der betroffenen Person objektiv möglich und individuell zu- mutbar sein muss, was jeweils im Rahmen einer Einzelfallprüfung unter Berücksichtigung des länderspezifischen Kontexts zu beurteilen ist (vgl. BVGE 2011/51 E. 7.3 f. und statt vieler das Urteil des BVGer D-2391/2022 vom 24. Juni 2022, E. 7.1.1, je m.w.H.).</w:t>
      </w:r>
    </w:p>
    <w:p>
      <w:r>
        <w:rPr>
          <w:b/>
        </w:rPr>
        <w:t>E. 5.1</w:t>
      </w:r>
    </w:p>
    <w:p>
      <w:r>
        <w:t>Das SEM erachtete in der angefochtenen Verfügung die von den Be- schwerdeführenden geltend gemachten wirtschaftlichen Gründe, die zur Ausreise aus ihren jeweiligen Heimatstaaten geführt hätten, für flüchtlings- rechtlich nicht relevant. Die schwierige Lage in diesen Staaten betreffe die</w:t>
      </w:r>
    </w:p>
    <w:p>
      <w:r>
        <w:t>D-3914/2024 Seite 6 gesamte Bevölkerung. Die Drohungen vonseiten der Cousins des Be- schwerdeführers erachtete das SEM als Nachteile, welche von Drittperso- nen zugefügt worden sei. Der pakistanische Staat sei jedoch fähig und wil- lens, Schutz vor Verfolgung Dritter zu bieten und es stehe den Beschwer- deführenden eine funktionierende und effiziente Schutzinfrastruktur zur Verfügung. Es sei ihnen deshalb zuzumuten, sich bei einer Rückkehr schutzsuchend an die dafür zuständigen Behörden zu wenden. Der Be- schwerdeführer habe keinerlei Schwierigkeiten mit den Behörden gehabt und habe sich auch nicht in irgendeiner Form politisch betätigt. Es seien keine Gründe ersichtlich, welche die pakistanischen Behörden veranlassen könnten, ihnen den Schutz zu verweigern. Im Gegenteil habe der Be- schwerdeführer bereits vor vielen Jahren anlässlich des Todesfalls seines Bruders mit den Behörden zusammengearbeitet. Des Weiteren wäre es den Beschwerdeführenden auch zuzumuten, sich in einem anderen Lan- desteil niederzulassen. Was die geltend gemachte Bedrohung durch eine kriminelle, einflussreiche Person betreffe, die seinen Vater getötet habe und nach wie vor die Familie des Beschwerdeführers aus ihrem Haus vertreiben wolle, seien die Be- schwerdeführenden ebenfalls an die pakistanischen Behörden zu verwei- sen. Zudem seien diese Nachteile nicht aufgrund eines in Art. 3 AsylG fest- gehaltenen Motiv erfolgt, sondern stellten einen persönlichen Racheakt dar. Des Weiteren hätten sich die Vorfälle, welche der heutigen geltend gemachten Verfolgung zugrunde lägen, in den Jahren 2006 und 2010 er- eignet, und der Beschwerdeführer habe sich in der Folge noch viele Jahre unbehelligt in Pakistan aufhalten können. Es fehle diesen Vorbringen somit auch an einem hinreichend engen sachlichen und zeitlichen Kausalzusam- menhang zur Ausreise aus Pakistan.</w:t>
      </w:r>
    </w:p>
    <w:p>
      <w:r>
        <w:rPr>
          <w:b/>
        </w:rPr>
        <w:t>E. 5.2</w:t>
      </w:r>
    </w:p>
    <w:p>
      <w:r>
        <w:t>Die Beschwerdeführenden begründeten ihre Beschwerde mit der all- gemeinen Lage in Pakistan und ihrer Befürchtung, von Angehörigen des Beschwerdeführers verfolgt zu werden. Sie führten dazu aus, die Lage in diesem Staat sei politisch instabil und geprägt von wirtschaftlichen Proble- men, sozialer Ungleichheit, Sicherheitsbedenken, ethnischen Spannun- gen, religiösem Extremismus und terroristischen Aktivitäten. Auch seien Fälle von gewalttätigen Auseinandersetzungen zwischen rivalisierenden Familien bekannt. Zudem bestünden Bedenken betreffend die Effektivität der Strafverfolgungsbehörden, die Rechtstaatlichkeit und die Menschen- rechtslage in einigen Landesteilen. Auch könnten sie bei einer Rückkehr getrennt werden, da die Beschwerdeführerin die pakistanische Staatsan- gehörigkeit nicht besitze.</w:t>
      </w:r>
    </w:p>
    <w:p>
      <w:r>
        <w:t>D-3914/2024 Seite 7</w:t>
      </w:r>
    </w:p>
    <w:p>
      <w:r>
        <w:rPr>
          <w:b/>
        </w:rPr>
        <w:t>E. 6.1</w:t>
      </w:r>
    </w:p>
    <w:p>
      <w:r>
        <w:t>Nach Konsultation der Anhörungsprotokolle und der vorinstanzlichen Verfügung kommt das Bundesverwaltungsgericht zum Ergebnis, dass das SEM die Akten sorgfältig geprüft, die oben genannten Aspekte im Hinblick auf eine fehlende Verfolgung im Sinne des Asylgesetzes in seiner Verfü- gung ausführlich und nachvollziehbar aufgezeigt und schliesslich zu Recht festgestellt hat, die Vorbringen der Beschwerdeführenden vermöchten den Anforderungen von Art. 3 AsylG nicht standzuhalten. Diesbezüglich wird auf die vorstehend dargelegten Erwägungen der Vorinstanz verwiesen (vgl. E. 5.1), welchen das Gericht vollumfänglich zustimmt.</w:t>
      </w:r>
    </w:p>
    <w:p>
      <w:r>
        <w:rPr>
          <w:b/>
        </w:rPr>
        <w:t>E. 6.2</w:t>
      </w:r>
    </w:p>
    <w:p>
      <w:r>
        <w:t>Die Einwände in der Beschwerde vermögen die überzeugenden Erwä- gungen des SEM nicht zu entkräften. Die Beschwerdeführenden beziehen sich dabei vorwiegend auf die generelle Lage in Pakistan, wobei diese Ar- gumente keinen Zusammenhang zu ihrer persönlichen Situation aufwei- sen. Grundsätzlich ist festzustellen, dass der Beschwerdeführer und die Beschwerdeführerin ihre jeweiligen Heimatstaaten ihren Angaben zufolge in den Jahren 2016 und 2017 beide aus wirtschaftlichen Gründen verlas- sen haben (A20 F44, A21 F29). Wirtschaftliche Probleme stellen aber keine Gründe im Sinne von Art. 3 AsylG dar, die zur Zuerkennung der Flüchtlings- eigenschaft zu führen vermögen. Zum Zeitpunkt der Ausreise aus den je- weiligen Heimatstaaten lag demnach sowohl beim Beschwerdeführer als auch bei der Beschwerdeführerin keine asylrelevante Verfolgung vor.</w:t>
      </w:r>
    </w:p>
    <w:p>
      <w:r>
        <w:rPr>
          <w:b/>
        </w:rPr>
        <w:t>E. 6.3</w:t>
      </w:r>
    </w:p>
    <w:p>
      <w:r>
        <w:t>Was die geltend gemachten Schwierigkeiten mit den pakistanischen Verwandten des Beschwerdeführers betrifft, welche nach der Heirat der Beschwerdeführenden beziehungsweise bereits bei der seiner Rückkehr nach Pakistan im Jahr 2019 entstanden seien, sind die Beschwerdeführen- den – wie die Vorinstanz zutreffend ausgeführt hat – an die dafür zuständi- gen polizeilichen Behörden zu verweisen. Der pakistanische Staat gilt nach gefestigter Rechtsprechung des Bundesverwaltungsgerichts grundsätzlich als schutzwillig und schutzfähig (vgl. etwa Urteile des BVGer D-1845/2024 vom 2. April 2024 E. 6.3 und D-1366/2024 vom 20. März 2024 E. 7.2. m.w.H.). Die Beschwerdeführenden können daher allfällige Übergriffe durch Drittpersonen der Polizei melden, der pakistanische Staat wird seine Schutzpflicht im Rahmen des Möglichen wahrnehmen. Den Akten sind keine Gründe zu entnehmen, weshalb die Behörden den Beschwerdefüh- renden im Bedarfsfall den ihnen zustehenden Schutz verweigern könnten, und die Beschwerdeführenden machen solche – abgesehen von generel- len Bedenken im Hinblick auf die Effektivität der Sicherheitsbehörden und die Rechtsstaatlichkeit – auch nicht geltend. Schliesslich ist mit der</w:t>
      </w:r>
    </w:p>
    <w:p>
      <w:r>
        <w:t>D-3914/2024 Seite 8 Vorinstanz davon auszugehen, dass den Beschwerdeführenden in Pakis- tan eine Niederlassung ausserhalb der Wohngebiete der Verwandten des Beschwerdeführers offensteht, zumal der Beschwerdeführer bereits vor vielen Jahren ausserhalb seines familiären Umfelds und seiner vertrauten Umgebung Fuss gefasst und gelebt hat. Demnach könnten sie sich allfälli- gen erneuten Drohungen oder Übergriffen der Verwandten auch durch ei- nen neuen Wohnort innerhalb Pakistans entziehen.</w:t>
      </w:r>
    </w:p>
    <w:p>
      <w:r>
        <w:rPr>
          <w:b/>
        </w:rPr>
        <w:t>E. 6.4</w:t>
      </w:r>
    </w:p>
    <w:p>
      <w:r>
        <w:t>Wie die Vorinstanz des Weiteren zu Recht festgehalten hat, liegen die Vorkommnisse im Zusammenhang mit dem ungeklärten Tod des Bruders des Beschwerdeführers bereits viele Jahre zurück und stehen nicht in kau- salen Zusammenhang zur Ausreise des Beschwerdeführers aus Pakistan. Die Befürchtung, dem Beschwerdeführer und seiner Familie könnte bei ei- ner Rückkehr dorthin ähnliches widerfahren, fusst nicht auf konkreten Ver- dachtsmomenten, sondern stellt eine generelle Beunruhigung aufgrund ei- ner schlechten Erfahrung dar. Diese stützt sich aber nicht auf im Asylgesetz festgehaltene, konkret zu befürchtende Nachteile und Verfolgungsmotive. Ferner handelt es sich bei dem vorgebrachten Konflikt mit der einflussrei- chen Person, die vor vielen Jahren den Vater des Beschwerdeführers ge- tötet habe, wiederum um eine allfällige Bedrohung privater Drittpersonen. Auch in diesem Zusammenhang sind die Beschwerdeführenden im Falle eines Schutzbedarfs an die dafür zuständigen pakistanischen Sicherheits- behörden zu verweisen.</w:t>
      </w:r>
    </w:p>
    <w:p>
      <w:r>
        <w:rPr>
          <w:b/>
        </w:rPr>
        <w:t>E. 6.5</w:t>
      </w:r>
    </w:p>
    <w:p>
      <w:r>
        <w:t>Zusammenfassend ist es den Beschwerdeführenden nicht gelungen, eine relevante Verfolgungsgefahr im Sinn von Art. 3 AsylG glaubhaft dar- zutun. Das SEM hat folglich zu Recht ihre Flüchtlingseigenschaft verneint und ihre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D-3914/2024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keine Anwendung fin- den.</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D-3914/2024 Seite 10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 ungeach- tet der in der Beschwerde diesbezüglich allgemeinen geäusserten Beden- ken im Hinblick auf gewisse Landesteile – zum heutigen Zeitpunkt nicht als unzulässig erscheinen. Dass die pakistanischen Behörden Rohingya- Flüchtlinge aus Myanmar abschieben könnten, betrifft die Beschwerdefüh- rerin – entgegen den unbegründeten diesbezüglichen Behauptungen in der Beschwerde – mangels Zugehörigkeit zu dieser Ethnie nicht. Demnach ist der Vollzug der Wegweisung sowohl im Sinne der asyl- als auch der völ- 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Pakistan herrscht nach konstanter Rechtsprechung trotz teilweise angespannter Sicherheitslage keine landesweite Situation allgemeiner Ge- walt, die zur Annahme führen müsste, jede dorthin zurückkehrende Person sei mit erheblicher Wahrscheinlichkeit konkret gefährdet. Der Wegwei- sungsvollzug ist daher nicht generell unzumutbar (vgl. etwa Urteil des BVGer D-3161/2021 vom 17. April 2023 E. 12.1 m.w.H.). Daran vermögen auch die Ausführungen in der Beschwerde zur schwierigen sozialen, poli- tischen und wirtschaftlichen Lage nichts zu ändern, zumal auch diesbezüg- lich keine generelle Gefährdung sämtlicher zurückkehrenden Personen re- sultiert.</w:t>
      </w:r>
    </w:p>
    <w:p>
      <w:r>
        <w:rPr>
          <w:b/>
        </w:rPr>
        <w:t>E. 8.3.3</w:t>
      </w:r>
    </w:p>
    <w:p>
      <w:r>
        <w:t>Aus den Akten ergeben sich auch keine Hinweise auf individuelle Gründe, die gegen den Vollzug der Wegweisung sprechen. In der Be- schwerde wird den diesbezüglichen zutreffenden Ausführungen des SEM nichts entgegengehalten, so dass vollumfänglich auf diese verwiesen wird (A36 Ziff. III. 3.). Vor diesem Hintergrund ist nicht davon auszugehen, dass die Beschwerdeführenden bei einer Rückkehr nach Pakistan aus</w:t>
      </w:r>
    </w:p>
    <w:p>
      <w:r>
        <w:t>D-3914/2024 Seite 11 individuellen Gründen wirtschaftlicher, sozialer oder gesundheitlicher Art in eine existenzielle Notlage geraten werden. Insbesondere ist in diesem Zu- sammenhang auf die abgeschlossenen akademischen Ausbildungen des Beschwerdeführers und der Beschwerdeführerin (Bibliothekswissenschaft und Computer Science) sowie auf ihre langjährige Arbeits- und Lebenser- fahrung im Ausland hinzuweisen. Es ist demnach anzunehmen, dass sich die Beschwerdeführenden in Pakistan (zur Not auch ohne direkte Unter- stützung der Verwandten des Beschwerdeführers) eine Existenzgrundlage werden aufbauen können. Gesundheitliche Einschränkungen, die dieser Annahme entgegenstehen, sind – abgesehen vom Fehlen einer Niere der Beschwerdeführerin – nicht bekannt.</w:t>
      </w:r>
    </w:p>
    <w:p>
      <w:r>
        <w:rPr>
          <w:b/>
        </w:rPr>
        <w:t>E. 8.3.4</w:t>
      </w:r>
    </w:p>
    <w:p>
      <w:r>
        <w:t>Nach dem Gesagten erweist sich der Vollzug der Wegweisung auch als zumutbar.</w:t>
      </w:r>
    </w:p>
    <w:p>
      <w:r>
        <w:rPr>
          <w:b/>
        </w:rPr>
        <w:t>E. 8.3.5</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 Dem steht auch das auf Beschwerdeebene eingereichte Dokument der pa- kistanischen Regierung nicht entgegen. Gemäss diesem Dokument stellen die Behörden asylsuchenden Personen und Flüchtlingen keine Reise- pässe mehr aus. Der Beschwerdeführer besitzt aber einen bis am 5. Juni 2026 gültigen pakistanischen Reisepass (A36). Der Beschwerdeführerin sowie den gemeinsamen Kindern steht aufgrund der pakistanischen Her- kunft des Beschwerdeführers ebenfalls die pakistanische Staatsbürger- schaft zu beziehungsweise sind sie berechtigt, bis zum Erhalt derselben pakistanische Visa zu erlangen (https://visa.nadra.gov.pk/family-visit- visa/#:~:text=The%20family%20visit%20visa%20is,if%20their%20spouse %20is%20Pakistani, abgerufen am 7. August 2024; vgl. Art. 5 der pakista- nischen Bürgerrechtsgesetzgebung von 1951 [Citizenship Act]; Urteil des BVGer E-1535/2021 vom 30. April 2021 E. 6.1).</w:t>
      </w:r>
    </w:p>
    <w:p>
      <w:r>
        <w:rPr>
          <w:b/>
        </w:rPr>
        <w:t>E. 8.4</w:t>
      </w:r>
    </w:p>
    <w:p>
      <w:r>
        <w:t>Zusammenfassend hat die Vorinstanz den Wegweisungsvollzug nach Pakistan zu Recht als zulässig, zumutbar und möglich bezeichnet. Eine Anordnung der vorläufigen Aufnahme fällt somit ausser Betracht (Art. 83 Abs. 1–4 AIG).</w:t>
      </w:r>
    </w:p>
    <w:p>
      <w:r>
        <w:t>D-3914/2024 Seite 12</w:t>
      </w:r>
    </w:p>
    <w:p>
      <w:r>
        <w:rPr>
          <w:b/>
        </w:rPr>
        <w:t>E. 8.5</w:t>
      </w:r>
    </w:p>
    <w:p>
      <w:r>
        <w:t>Angesichts dessen, dass eine Rückführung der Beschwerdeführenden nach Pakistan zulässig, zumutbar und auch möglich ist, muss eine Rück- kehr in den Heimatstaat der Beschwerdeführerin (Myanmar) vorliegend nicht geprüft werden. Es erübrigt sich deshalb, auf die entsprechenden Ausführungen in der Beschwerde einzugehen.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Antrag, es sei auf die Erhebung eines Kostenvorschusses zu ver- zichten, wird aufgrund des direkten Entscheids in der Hauptsache gegen- standslos.</w:t>
      </w:r>
    </w:p>
    <w:p>
      <w:r>
        <w:rPr>
          <w:b/>
        </w:rPr>
        <w:t>E. 10.2</w:t>
      </w:r>
    </w:p>
    <w:p>
      <w:r>
        <w:t>Das Gesuch, es sei den Beschwerdeführenden die unentgeltliche Prozessführung zu gewähren und es sei ihnen ein amtlicher Rechtsbei- stand zu bestellen, ist abzuweisen, da die Beschwerde als aussichtslos erachtet wird.</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D-3914/2024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