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D-3910/2023 vom 21. Juli 2023</w:t>
      </w:r>
    </w:p>
    <w:p>
      <w:r>
        <w:t>Bundesverwaltungsgericht, 2023-07-21, DE</w:t>
      </w:r>
    </w:p>
    <w:p>
      <w:r>
        <w:rPr>
          <w:b/>
        </w:rPr>
        <w:t xml:space="preserve">Quelle: </w:t>
      </w:r>
      <w:r>
        <w:t>https://mcp.opencaselaw.ch/entscheid/bvger_D-3910_2023</w:t>
      </w:r>
    </w:p>
    <w:p>
      <w:r>
        <w:t>FR: TAF D-3910/2023 du 21 juillet 2023</w:t>
      </w:r>
    </w:p>
    <w:p>
      <w:r>
        <w:t>IT: TAF D-3910/2023 del 21 luglio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105 AsylG i.V.m. Art. 31 VGG ist das Bundesverwaltungsgericht zur Beurteilung von Beschwerden auf dem Gebiet des Asyls zuständig und entscheidet über diese in der Regel - wie auch hier - endgültig (vgl. Art. 83 Bst. d Ziff. 1 BGG).</w:t>
      </w:r>
    </w:p>
    <w:p>
      <w:r>
        <w:rPr>
          <w:b/>
        </w:rPr>
        <w:t>E. 1.2</w:t>
      </w:r>
    </w:p>
    <w:p>
      <w:r>
        <w:t>Das Verfahren richtet sich nach dem VwVG, dem VGG und dem BGG, soweit das AsylG nichts anderes bestimmt (Art. 37 VGG und Art. 6 AsylG).</w:t>
      </w:r>
    </w:p>
    <w:p>
      <w:r>
        <w:rPr>
          <w:b/>
        </w:rPr>
        <w:t>E. 1.3</w:t>
      </w:r>
    </w:p>
    <w:p>
      <w:r>
        <w:t>Der Beschwerdeführer hat am Verfahren vor der Vorinstanz teilgenommen, ist durch die angefochtene Verfügung berührt und hat ein schutzwürdiges Interesse an deren Aufhebung beziehungsweise Änderung. Er ist daher zur Einreichung des Rechtsmittels legitimiert (Art. 105 AsylG und Art. 48 Abs. 1 VwVG). Auf die form- und fristgerecht eingereichte Beschwerde ist - unter Vorbehalt von E. 2.2 - einzutreten (Art. 52 Abs. 1 VwVG und Art. 108 Abs. 3 AsylG).</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 Die Fragen der Anerkennung der Flüchtlingseigenschaft, der Gewährung von Asyl sowie der Anordnung einer vorläufigen Aufnahme bilden demgegenüber nicht Gegenstand des angefochtenen Nichteintretensentscheides und damit auch nicht des vorliegenden Verfahrens. Auf die entsprechenden Beschwerdeanträge ist nicht einzutreten.</w:t>
      </w:r>
    </w:p>
    <w:p>
      <w:r>
        <w:rPr>
          <w:b/>
        </w:rPr>
        <w:t>E. 2.3</w:t>
      </w:r>
    </w:p>
    <w:p>
      <w:r>
        <w:t>Demgegenüber geht aus der Begründung des Rechtsmittels des Beschwerdeführers - trotz anderslautender Rechtsbegehren in der standardmässig vorgedruckten Formularbeschwerde - hervor, dass sich die Laienbeschwerde gegen das Nichteintreten auf das Asylgesuch und die Überstellung nach Italien richtet und der Beschwerdeführer die materielle Behandlung seines Asylgesuchs in der Schweiz beantragt.</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auf die Durchführung eines Schriftenwechsels verzichtet.</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Im Falle eines Nichteintretens verfügt das SEM in der Regel die Wegweisung aus der Schweiz und ordnet den Vollzug an (Art. 44 AsylG).</w:t>
      </w:r>
    </w:p>
    <w:p>
      <w:r>
        <w:rPr>
          <w:b/>
        </w:rPr>
        <w:t>E. 4.2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Bei sogenannten Aufnahmeverfahren (engl.: take charge) sind die in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Filzwieser/Sprung, Dublin III-Verordnung, Wien 2014, K4 zu Art. 7).</w:t>
      </w:r>
    </w:p>
    <w:p>
      <w:r>
        <w:rPr>
          <w:b/>
        </w:rPr>
        <w:t>E. 4.3</w:t>
      </w:r>
    </w:p>
    <w:p>
      <w:r>
        <w:t>Besitzt ein Antragsteller ein gültiges Visum, so ist grundsätzlich derjenige Mitgliedstaat für die Prüfung des Antrags auf internationalen Schutz zuständig, der das Visum erteilt hat (Art. 12 Abs. 2 Dublin-III-VO). Dasselbe gilt, wenn das Visum seit weniger als sechs Monaten abgelaufen ist, sofern der Antragsteller das Hoheitsgebiet der Mitgliedstaaten nicht verlassen hat (Art. 12 Abs. 4 Dublin-III-VO). Die Dublin-III-VO kommt somit zur Anwendung, wenn die betroffene Person erstmals in der Schweiz ein Asylgesuch stellt, aber über ein gültiges oder abgelaufenes Visum eines anderen Mitgliedstaates verfügt (Art. 12 Dublin-III-VO).</w:t>
      </w:r>
    </w:p>
    <w:p>
      <w:r>
        <w:rPr>
          <w:b/>
        </w:rPr>
        <w:t>E. 5</w:t>
      </w:r>
    </w:p>
    <w:p>
      <w:r>
        <w:t>Ein Abgleich mit dem zentralen Visa-Informationssystem (CS-VIS) ergab, dass Italien dem Beschwerdeführer am (...) ein vom (...) bis am (...) gültiges Visum ausgestellt hatte. Zudem hat der Beschwerdeführer, nachdem er mit dem Visum in Italien eingereist und direkt in die Schweiz weitergereist ist, das Hoheitsgebiet der Dublin-Mitgliedstaaten nicht verlassen. Die Vorinstanz ersuchte deshalb die italienischen Behörden am 17. Februar 2023 um Aufnahme des Beschwerdeführers gestützt auf Art. 12 Abs. 4 Dublin-III-VO. Die italienischen Behörden liessen das Übernahmeersuchen innert der in Art. 22 Abs. 1 Dublin-III-VO vorgesehenen Frist unbeantwortet, womit sie die Zuständigkeit Italiens implizit anerkannten (Art. 22 Abs. 7 Dublin-III-VO). Somit ist die grundsätzliche Zuständigkeit Italiens gegeben und diese wird vom Beschwerdeführer auch nicht bestritten.</w:t>
      </w:r>
    </w:p>
    <w:p>
      <w:r>
        <w:rPr>
          <w:b/>
        </w:rPr>
        <w:t>E. 6</w:t>
      </w:r>
    </w:p>
    <w:p>
      <w:r>
        <w:t>Der Beschwerdeführer macht zur Begründung seiner Beschwerde geltend, Italien habe erklärt, mangels Aufnahmeplätze vorläufig keine Dublin-Transfers mehr anzunehmen und Menschenrechtsorganisationen würden auf die gravierenden Mängel im italienischen Asylsystem hinweisen.</w:t>
      </w:r>
    </w:p>
    <w:p>
      <w:r>
        <w:rPr>
          <w:b/>
        </w:rPr>
        <w:t>E. 7.1</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7.2</w:t>
      </w:r>
    </w:p>
    <w:p>
      <w:r>
        <w:t>Das Bundesverwaltungsgericht geht in ständiger Rechtsprechung davon aus, dass das italienische Asylsystem - trotz punktueller Schwachstellen - keine systemischen Mängel im Sinne von Art. 3 Abs. 2 Dublin-III-VO aufweist (vgl. Referenzurteil des BVGer D-4235/2021 vom 19. April 2022 E. 10.2). Für eine Änderung der Rechtsprechung besteht keine Veranlassung (vgl. u.a. Urteil des BVGer F-3749/2023 vom 10. Juli 2023 E. 6.2). Die Anwendung von Art. 3 Abs. 2 Dublin-III-VO ist nicht gerechtfertigt.</w:t>
      </w:r>
    </w:p>
    <w:p>
      <w:r>
        <w:rPr>
          <w:b/>
        </w:rPr>
        <w:t>E. 8.1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wird im Landesrecht durch Art. 29a Abs. 3 der Asylverordnung 1 über Verfahrensfragen vom 11. August 1999 (AsylV 1, SR 142.311) konkretisiert. Gemäss dieser Bestimmung kann das SEM das Asylgesuch "aus humanitären Gründen" auch dann behandeln, wenn dafür gemäss Dublin-III-VO ein anderer Staat zuständig wäre. Liegen individuelle völkerrechtliche Überstellungshindernisse vor, ist der Selbsteintritt zwingend (vgl. BVGE 2015/9 E. 8.2.1).</w:t>
      </w:r>
    </w:p>
    <w:p>
      <w:r>
        <w:rPr>
          <w:b/>
        </w:rPr>
        <w:t>E. 8.2</w:t>
      </w:r>
    </w:p>
    <w:p>
      <w:r>
        <w:t>Bei der Beurteilung des Selbsteintritts gilt es zu beachten,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Ferner ist Italien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8.3</w:t>
      </w:r>
    </w:p>
    <w:p>
      <w:r>
        <w:t>Den Akten sind keine Hinweise zu entnehmen, Italien werde im Fall des Beschwerdeführers seine völkerrechtlichen Verpflichtungen nicht einhalten. Auch die pauschale Kritik in der Beschwerde, das italienische Asylsystem weise gravierende Mängel auf, vermag nicht zu einer anderen Einschätzung zu führen, zumal der Beschwerdeführer in Italien gar nicht erst um Asyl ersucht hatte und nie in Berührung mit den dortigen Asylstrukturen gekommen ist. Namentlich ist nicht davon auszugehen, dass die italienischen Behörden den Beschwerdeführer unter Missachtung des Non-Refoulements-Prinzips zur Ausreise in ein Land zwingen, in dem sein Leib, sein Leben oder seine Freiheit aus einem Grund nach Art. 3 Abs. 1 AsylG gefährdet wäre oder dass die bei einer Rückführung nach Italien zu erwartenden Bedingungen derart schlecht sind, dass sie zu einer Verletzung von Art. 3 EMRK führen könnten.</w:t>
      </w:r>
    </w:p>
    <w:p>
      <w:r>
        <w:rPr>
          <w:b/>
        </w:rPr>
        <w:t>E. 8.4</w:t>
      </w:r>
    </w:p>
    <w:p>
      <w:r>
        <w:t>Auch weitergehend besteht kein konkretes und ernsthaftes Risiko, dass die Überstellung des Beschwerdeführers nach Italien die Verletzung völkerrechtlicher Bestimmungen zur Folge hätte. Diesbezüglich kann zur Vermeidung von Wiederholungen vollumfänglich auf die zutreffenden Ausführungen in der angefochtenen Verfügung verwiesen werden (vgl. dort S. 6-9), zumal der Beschwerdeführer diese auf Beschwerdeebene nicht in Frage stellt. Dennoch sei erwähnt, dass auch der aus den Vorakten hervorgehende medizinische Sachverhalt einer Überstellung nicht entgegensteht. Die gesundheitlichen Beschwerden des Beschwerdeführers ([...], [...], [...], [...], [...], [...]; vgl. act. SEM 1232237-19/2, 20/2, 21/2, 25/2, 26/1, 27/1, 28/2, 29/2, 30/1, 31/4 sowie 32/4) stellen keine gesundheitlichen Probleme von solcher Schwere dar, welche die Schweiz zu einem Selbsteintritt verpflichten würde (vgl. zur Rechtsprechung statt vieler: Urteil des BVGer D-3352/2023 vom 19. Juni 2023 E. 8.3.2). Im Übrigen verfügt Italien über eine ausreichende medizinische Infrastruktur (vgl. Urteil des BVGer F-3749/2023 vom 10. Juli 2023 E. 7.4), so dass der Beschwerdeführer auch dort (weiter-)behandelt werden könnte. Es liegen keine Hinweise vor, wonach Italien dem Beschwerdeführer eine adäquate medizinische Behandlung verweigern würde. Der Zugang für asylsuchende Personen zum italienischen Gesundheitssystem über die Notversorgung hinaus, auch zu psychologischer Betreuung, ist gewährleistet (vgl. Referenzurteil D-4235/2021 vom 19. April 2022 E. 10.4.3). Ferner kann sich der Beschwerdeführer hinsichtlich seiner Cousine und seines Cousins offensichtlich nicht auf Art. 8 EMRK stützen (vgl. hierzu BGE 144 II 1 E. 6.1; 135 I 143 E. 3.1). Solches macht er auf Beschwerdeebene denn auch nicht mehr geltend.</w:t>
      </w:r>
    </w:p>
    <w:p>
      <w:r>
        <w:rPr>
          <w:b/>
        </w:rPr>
        <w:t>E. 8.5</w:t>
      </w:r>
    </w:p>
    <w:p>
      <w:r>
        <w:t>Gemäss Praxis des Bundesverwaltungsgerichts verfügt die Vorinstanz sodann bei der Anwendung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weiterer Äusserungen.</w:t>
      </w:r>
    </w:p>
    <w:p>
      <w:r>
        <w:rPr>
          <w:b/>
        </w:rPr>
        <w:t>E. 8.6</w:t>
      </w:r>
    </w:p>
    <w:p>
      <w:r>
        <w:t>Es liegen weder völkerrechtliche Vollzugshindernisse vor, welche die Schweiz zum Selbsteintritt verpflichten würden, noch Rechtsfehler bei der Ermessensbetätigung. Es liegt folglich kein Grund für einen Selbsteintritt der Schweiz gemäss Art. 29a Abs. 3 AsylV 1 in Verbindung mit Art. 17 Dublin-III-VO vor. Italien bleibt somit zuständiger Mitgliedstaat gemäss Dublin-III-VO und ist verpflichtet, den Beschwerdeführer wiederaufzunehmen.</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 Beim am 5. Dezember 2022 kommunizierten Übernahmestopp der italienischen Behörden handelt es sich um ein temporäres Überstellungshindernis, das mithin einzig den Zeitpunkt der Überstellung und nicht die Rechtsstellung der Asylsuchenden betrifft und welchem ihm Rahmen der Vollzugsmodalitäten Rechnung zu tragen ist (vgl. statt vieler: Urteil des BVGer E-5608/2022 vom 31. Mai 2023 E. 12.4).</w:t>
      </w:r>
    </w:p>
    <w:p>
      <w:r>
        <w:rPr>
          <w:b/>
        </w:rPr>
        <w:t>E. 10</w:t>
      </w:r>
    </w:p>
    <w:p>
      <w:r>
        <w:t>Die Vorinstanz ist demnach zu Recht gestützt auf Art. 31a Abs. 1 Bst. b AsylG auf die Asylgesuche nicht eingetreten und hat die Wegweisung nach Italien angeordnet. Nach dem Gesagten ist die Beschwerde abzuweisen, soweit darauf einzutreten ist.</w:t>
      </w:r>
    </w:p>
    <w:p>
      <w:r>
        <w:rPr>
          <w:b/>
        </w:rPr>
        <w:t>E. 11.1</w:t>
      </w:r>
    </w:p>
    <w:p>
      <w:r>
        <w:t>Der am 14. Juli 2023 verfügte Vollzugsstopp fällt mit dem vorliegenden Urteil dahin.</w:t>
      </w:r>
    </w:p>
    <w:p>
      <w:r>
        <w:rPr>
          <w:b/>
        </w:rPr>
        <w:t>E. 11.2</w:t>
      </w:r>
    </w:p>
    <w:p>
      <w:r>
        <w:t>Mit dem Entscheid in der Hauptsache ist das Gesuch um Erteilung der aufschiebenden Wirkung gegenstandslos geworden.</w:t>
      </w:r>
    </w:p>
    <w:p>
      <w:r>
        <w:rPr>
          <w:b/>
        </w:rPr>
        <w:t>E. 11.3</w:t>
      </w:r>
    </w:p>
    <w:p>
      <w:r>
        <w:t>Die Gesuche um Gewährung der unentgeltlichen Prozessführung (Art. 65 Abs. 1 VwVG) und um amtliche Verbeiständung (Art. 102m Abs. 1 Bst. a AsylG) sind abzuweisen, da die Beschwerdebegehren - wie sich aus den vorstehenden Erwägungen ergibt - als aussichtslos zu bezeichnen waren.</w:t>
      </w:r>
    </w:p>
    <w:p>
      <w:r>
        <w:rPr>
          <w:b/>
        </w:rPr>
        <w:t>E. 11.4</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