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D-3905/2025 vom 4. Juni 2025</w:t>
      </w:r>
    </w:p>
    <w:p>
      <w:r>
        <w:t>Bundesverwaltungsgericht, 2025-06-04, DE</w:t>
      </w:r>
    </w:p>
    <w:p>
      <w:r>
        <w:rPr>
          <w:b/>
        </w:rPr>
        <w:t xml:space="preserve">Quelle: </w:t>
      </w:r>
      <w:r>
        <w:t>https://mcp.opencaselaw.ch/entscheid/bvger_D-3905_2025</w:t>
      </w:r>
    </w:p>
    <w:p>
      <w:r>
        <w:t>FR: TAF D-3905/2025 du 4 juin 2025</w:t>
      </w:r>
    </w:p>
    <w:p>
      <w:r>
        <w:t>IT: TAF D-3905/2025 del 4 giugno 2025</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Auf die frist- und formgerecht eingereichte Be- schwerde ist daher einzutreten (Art. 105 und Art. 108 Abs. 3 AsylG; Art. 48 Abs. 1 sowie Art. 52 Abs. 1 VwVG).</w:t>
      </w:r>
    </w:p>
    <w:p>
      <w:r>
        <w:rPr>
          <w:b/>
        </w:rPr>
        <w:t>E. 2.1</w:t>
      </w:r>
    </w:p>
    <w:p>
      <w:r>
        <w:t>Hinsichtlich des Prozessgegenstands ergibt sich aus den gestellten Rechtsbegehren und der Beschwerdebegründung, dass sich die Be- schwerde ausschliesslich gegen den von der Vorinstanz angeordneten Vollzug der Wegweisung richtet. Die Dispositivziffern 1 und 2 der vor- instanzlichen Verfügung (Nichteintreten auf die Asylgesuche und Wegwei- sung aus der Schweiz) sind mangels Anfechtung in Rechtskraft erwachsen und bilden nicht Gegenstand des Verfahrens.</w:t>
      </w:r>
    </w:p>
    <w:p>
      <w:r>
        <w:rPr>
          <w:b/>
        </w:rPr>
        <w:t>E. 2.2</w:t>
      </w:r>
    </w:p>
    <w:p>
      <w:r>
        <w:t>Der Beschwerde kommt von Gesetzes wegen aufschiebende Wirkung zu (vgl. Art. 6 AsylG i.V.m. Art. 55 Abs. 1 VwVG) und das SEM hat diese nicht entzogen. Auf das Gesuch um Gewährung der aufschiebenden Wir- kung der Beschwerde ist daher mangels Rechtsschutzinteresses nicht ein- zutreten.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eines einen Schriftenwechsel verzichtet.</w:t>
      </w:r>
    </w:p>
    <w:p>
      <w:r>
        <w:t>D-3905/2025 Seite 5</w:t>
      </w:r>
    </w:p>
    <w:p>
      <w:r>
        <w:rPr>
          <w:b/>
        </w:rPr>
        <w:t>E. 5.1</w:t>
      </w:r>
    </w:p>
    <w:p>
      <w:r>
        <w:t>Die Vorinstanz gelangt in der angefochtenen Verfügung zum Ergebnis, die Wegweisung der Beschwerdeführenden nach Griechenland sei grund- sätzlich zulässig, zumutbar und möglich. Als Schutzberechtigte in Grie- chenland könnten sie sich auf die Garantien der Richtlinie 2011/95/EU des Europäischen Parlaments und des Rates vom 13. Dezember 2011 (soge- nannte Qualifikationsrichtlinie) berufen. Zudem seien sie als anerkannte Flüchtlinge den griechischen Bürgerinnen und Bürgern gleichgestellt, etwa beim Zugang zu Gerichten, Erwerbstätigkeit, Fürsorge oder sozialer Si- cherheit. Sie hätten sich nach der Schutzgewährung nur noch kurze Zeit in Griechenland aufgehalten und nur ungenügende Bemühungen unternom- men, mit Ihrem Flüchtlingsstatus Unterstützung zu erhalten und zu begin- nen, sich zu integrieren. So seien sie ausgereist, ohne sich zuvor selbstän- dig oder mit Unterstützung der griechischen Behörden und/oder gemein- nütziger Organisationen länger um eine wirtschaftliche und gesellschaftli- che Integration zu bemühen. Bei den Beschwerdeführenden handle es sich mit Blick auf die Rechtsprechung denn um eine Familie, bei welcher grund- sätzlich von der Zumutbarkeit des Wegweisungsvollzugs auszugehen sei, sofern günstige Voraussetzungen oder Umstände vorlägen, was in casu zu bejahen sei. Allfällige Sprachbarrieren seien kein Hindernis, zumal von ihnen erwartet werden könne, dass sie sich bei Verständigungsschwierig- keiten elektronischer Hilfsmittel bedienten. Bei allfälligen Problemen, den Lebensunterhalt selbständig zu bestreiten, sei ein Antrag beim griechi- schen Staat auf das garantierte Mindesteinkommen (EEE) möglich, ein umfassendes Unterstützungskonzept im finanziellen, sozialen und berufli- chen Bereich, womit eine allfällige Notlage verhindert werden könne. Schliesslich bestehe auch die Möglichkeit von Hilfe durch karitative Orga- nisationen. Mit der anlässlich der Schutzgewährung automatisch ausge- stellten griechischen Sozialversicherungsnummer (AMKA) hätten die Be- schwerdeführenden Zugang zum griechischen Gesundheits- und Sozial- versicherungswesen. Betreffend allfällige Probleme mit Dritten respektive Arbeitgebern könnten sie sich an die zuständigen Behörden wenden. Die gesundheitlichen Leiden der Beschwerdeführenden seien denn auch nicht derart gravierend, dass sie einer Wegweisung entgegenstünden. Ihre ge- sundheitlichen Beschwerden seien in Griechenland behandelbar und mit Verweis auf die Qualifikationsrichtlinie sei denn auch die medizinische Ver- sorgung sichergestellt.</w:t>
      </w:r>
    </w:p>
    <w:p>
      <w:r>
        <w:rPr>
          <w:b/>
        </w:rPr>
        <w:t>E. 5.2</w:t>
      </w:r>
    </w:p>
    <w:p>
      <w:r>
        <w:t>In ihrer Rechtsmitteleingabe entgegneten die Beschwerdeführenden sinngemäss, das SEM nehme zu Unrecht das Vorliegen günstiger Voraus- setzungen oder Umstände an. Die Legalvermutung der Zumutbarkeit des</w:t>
      </w:r>
    </w:p>
    <w:p>
      <w:r>
        <w:t>D-3905/2025 Seite 6 Wegweisungsvollzugs nach Griechenland greife demnach in ihrem Fall nicht. Das SEM verkenne die Situation in Griechenland, zumal Versäum- nisse des griechischen Staates nicht mit dem Hinweis auf Nichtregierungs- organisationen geheilt werden könnten. Sie hätten Griechenland verlas- sen, da sie sich in einer existenziellen Notlage befunden hätten. Im Falle ihrer Rücküberstellung dorthin drohten sie erneut in eine solche zu geraten.</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6.2.2</w:t>
      </w:r>
    </w:p>
    <w:p>
      <w:r>
        <w:t>Gestützt auf Art. 83 Abs. 5 AIG besteht die Vermutung, dass eine Wegweisung in einen EU- oder EFTA-Staat in der Regel zumutbar ist. Die Legalvermutung der Zumutbarkeit des Vollzugs der Wegweisung nach Griechenland von Personen, die dort einen Schutzstatus erhalten haben, hat grundsätzlich auch für vulnerable Personen – wie zum Beispiel Perso- nen, welche an gesundheitlichen Problemen leiden, die nicht als schwer- wiegende Erkrankung einzustufen sind – Gültigkeit. Für Familien mit Kin- dern ist der Vollzug der Wegweisung zumutbar, falls günstige Vorausset- zungen oder Umstände vorliegen. In jedem Fall sind im Rahmen der Ab- wägung die konkreten Umstände des Einzelfalls zu berücksichtigen (Alter, Gesundheitszustand, Ausbildung, Fremdsprachenkenntnisse und Berufs- erfahrung), aber auch ob und inwieweit sie eigene, ihnen zumutbare An- strengungen unternommen haben beziehungsweise bereits versucht ha- ben, in Griechenland Hilfen in Anspruch zu nehmen. Allein die Tatsache, dass sich die bisherige Integration als schwierig erwiesen hat, lässt den Vollzug der Wegweisung noch nicht als unzumutbar erscheinen. Entschei- dend ist, ob die betroffenen Personen bei einer Rückkehr trotz ihnen zu- mutbarer Anstrengungen mit überwiegender Wahrscheinlichkeit in eine</w:t>
      </w:r>
    </w:p>
    <w:p>
      <w:r>
        <w:t>D-3905/2025 Seite 7 existenzielle Notlage geraten würden, die sie nicht aus eigener Kraft ab- wenden könnten. Es obliegt den Betroffenen die Legalvermutung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BVGer-Referenzurteil E-3427/2021, E-3431/2021 E. 11.3 ff.).</w:t>
      </w:r>
    </w:p>
    <w:p>
      <w:r>
        <w:rPr>
          <w:b/>
        </w:rPr>
        <w:t>E. 6.2.3</w:t>
      </w:r>
    </w:p>
    <w:p>
      <w:r>
        <w:t>Der Vollzug ist schliesslich nicht möglich, wenn die Ausländerin oder der Ausländer weder in den Heimat- oder in den Herkunftsstaat noch in einen Drittstaat ausreisen oder dorthin gebracht werden kann (Art. 83 Abs. 2 AIG).</w:t>
      </w:r>
    </w:p>
    <w:p>
      <w:r>
        <w:rPr>
          <w:b/>
        </w:rPr>
        <w:t>E. 6.3</w:t>
      </w:r>
    </w:p>
    <w:p>
      <w:r>
        <w:t>In Bezug auf die Geltendmachung von Wegweisungsvollzugshinder- nissen gilt gemäss der Praxis des Bundesverwaltungsgerichts der Beweis- standard der Glaubhaftigkeit, das heisst, sie sind zu beweisen, wenn der strikte Beweis möglich ist, und andernfalls wenigstens glaubhaft zu ma- chen (vgl. BVGE 2011/24 E. 10.2 m.w.H.).</w:t>
      </w:r>
    </w:p>
    <w:p>
      <w:r>
        <w:rPr>
          <w:b/>
        </w:rPr>
        <w:t>E. 7.1</w:t>
      </w:r>
    </w:p>
    <w:p>
      <w:r>
        <w:t>Bei Griechenland handelt es sich um einen sicheren Drittstaat, in wel- chem die Beschwerdeführenden Schutz vor Rückschiebung im Sinn von Art. 5 Abs. 1 AsylG finden. Das Land ist Signatarstaat der EMRK, der FoK und der FK sowie des FK-Zusatzprotokolls vom 31. Januar 1967 und kommt seinen diesbezüglichen völkerrechtlichen Verpflichtungen grund- sätzlich nach. Gemäss koordinierter Praxis ist nicht von einer Situation aus- zugehen, in der jeder Person mit Schutzstatus eine unangemessene und erniedrigende Behandlung im Sinn einer Verletzung von Art. 3 EMRK dro- hen würde (vgl. Referenzurteil des BVGer E-3427/2021, E-3431/2021 E. 11.2). Die Ausführungen in der Beschwerdeeingabe zur Lage Schutzbe- rechtigter ebendort fügen den der Rechtsprechung des Bundesverwal- tungsgerichts zugrundeliegenden Informationen zur Situation in Griechen- land keine neue Dimension hinzu und vermögen an seiner Einschätzung nichts zu ändern. Die Beschwerdeführenden wurden in Griechenland als Flüchtlinge anerkannt und können sich dort somit – wie die Vorinstanz in ihrer Verfügung zu Recht aufgezeigt hat – auf die Garantien der Qualifika- tionsrichtlinie berufen (insbesondere die Regeln betreffend den Zugang zu Beschäftigung [Art. 26], zu Bildung [Art. 27], zu Sozialhilfeleistungen [Art. 29], zu medizinischer Versorgung [Art. 30] und zu Wohnraum</w:t>
      </w:r>
    </w:p>
    <w:p>
      <w:r>
        <w:t>D-3905/2025 Seite 8 [Art. 32]), auf die sich das Land als EU-Mitgliedstaat behaften lassen muss. Auch unter Berücksichtigung der schwierigen Lebensbedingungen in Grie- chenland ist nicht von einem "real risk" auszugehen, dass die Beschwer- deführenden bei einer Rückkehr nach Griechenland einer menschen- rechtswidrigen Behandlung ausgesetzt sein werden. Es obliegt ihnen, bei den zuständigen Behörden ihre Rechte geltend zu machen, nötigenfalls mithilfe einer der zahlreich vorhandenen Hilfsorganisationen. Folglich deu- tet nichts darauf hin, die Beschwerdeführenden könnten bei einer Rück- kehr nach Griechenland einer menschenunwürdigen oder erniedrigenden Behandlung ausgesetzt sein. Schliesslich ergeben sich aus den Akten auch keine Hinweise darauf, dass das Kindeswohl nach Art. 3 KRK der gemeinsamen Überstellung der Beschwerdeführenden entgegenstehen könnte (vgl. BVGE 2015/30 E. 7.2 m.w.H.), zumal die minderjährigen Be- schwerdeführenden, sich erst seit wenigen Monaten in der Schweiz auf- halten und gemeinsam mit ihren Eltern (sowie einem volljährigen Ge- schwisterkind) weggewiesen werden. Der Vollzug der Wegweisung ist somit als zulässig zu qualifizieren.</w:t>
      </w:r>
    </w:p>
    <w:p>
      <w:r>
        <w:rPr>
          <w:b/>
        </w:rPr>
        <w:t>E. 7.2.1</w:t>
      </w:r>
    </w:p>
    <w:p>
      <w:r>
        <w:t>Vorliegend hat die Vorinstanz mit überzeugender Begründung aufge- zeigt, weshalb sie unter Berücksichtigung der konkreten Umstände zur Er- kenntnis gelangt, dass der Wegweisungsvollzug für die Beschwerde- führenden zumutbar ist. Zudem liess sie ebenfalls im Sinne der bundesver- waltungsgerichtlichen Rechtsprechung miteinfliessen, ob und inwieweit die Beschwerdeführenden eigene, ihnen zumutbare Anstrengungen unter- nommen beziehungsweise bereits versucht hatten, in Griechenland Hilfe in Anspruch zu nehmen. Die Beschwerdeführenden müssen sich dabei vorhalten lassen, dass sie bereits wenige Wochen nach der Schutzgewäh- rung wieder aus Griechenland ausreisten, was vermuten lässt, sie hätten nie beabsichtigt, sich in Griechenland eine Existenz aufzubauen. Auch auf Beschwerdeebene vermögen sie nicht darzutun, dass sie sich dort lang- fristig um eine Verbesserung ihrer Situation bemüht hätten. Die ausführli- chen Erwägungen der Vorinstanz enthalten zahlreiche Hinweise darauf, wie die Beschwerdeführenden in Griechenland zu Unterstützungsleistun- gen gelangen können (bspw. mit Blick auf Arbeit, allfällig notwendige finan- zielle, soziale oder medizinische Unterstützung). Dass die Beschwerdefüh- renden bei einer Rückkehr dorthin trotz den von der Vorinstanz detailliert aufgezeigten Unterstützungsmöglichkeiten und den von den Beschwerde- führenden in diesem Zusammenhang zu erwartenden Anstrengungen mit überwiegender Wahrscheinlichkeit dennoch in eine existenzielle Notlage</w:t>
      </w:r>
    </w:p>
    <w:p>
      <w:r>
        <w:t>D-3905/2025 Seite 9 geraten würden, die sie nicht aus eigener Kraft abwenden könnten, ist nicht zu erwarten. Weder die bislang noch fehlenden Kenntnisse der Landes- sprache noch das Fehlen eines familiären Beziehungsnetzes vor Ort ste- hen einer Erwerbstätigkeit in Griechenland dauerhaft entgegen. Mit ihren Aufenthaltsbewilligungen haben die Beschwerdeführenden Zugang zu So- zialleistungen, zum griechischen Stellenmarkt und zur Gesundheitsversor- gung sowie Anspruch auf diesbezügliche Gleichbehandlung mit griechi- schen Staatsangehörigen. Insofern darf von ihnen erwartet werden, sich bei Unterstützungsbedarf und zur Geltendmachung ihrer Ansprüche an die griechischen Behörden zu wenden und die erforderliche Hilfe (nötigenfalls auf dem Rechtsweg) einzufordern. Hinsichtlich der behaupteten Ausbeu- tung ihrer Arbeitskraft und der angeblichen Gefahren, die ihnen durch an- dere Flüchtlinge aufgrund ihrer Ethnie drohten, gilt das Gleiche, ist es ihnen doch auch diesbezüglich zuzumuten, sich an die griechischen Behörden zu wenden und sich um Schutz zu bemühen.</w:t>
      </w:r>
    </w:p>
    <w:p>
      <w:r>
        <w:rPr>
          <w:b/>
        </w:rPr>
        <w:t>E. 7.2.2</w:t>
      </w:r>
    </w:p>
    <w:p>
      <w:r>
        <w:t>Hinsichtlich des medizinischen Sachverhalts ist zudem festzuhalten, dass nur dann auf Unzumutbarkeit des Wegweisungsvollzugs zu schlies- sen ist, wenn eine notwendige medizinische Behandlung im Zielstaat nicht zur Verfügung steht und die Rückkehr zu einer raschen und lebensgefähr- denden Beeinträchtigung des Gesundheitszustandes der betroffenen Per- son führen würde. Dabei wird als wesentlich die allgemeine und dringende medizinische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2009/2 E. 9.3.2). Die gesundheitliche Situation der Beschwerdeführenden steht ihrer Rück- führung nach Griechenland nicht entgegen, zumal sich in den Akten keine Hinweise auf schwerwiegende Erkrankungen respektive einen akuten Be- handlungsbedarf finden. Den sich bei den Akten befindenden medizini- schen Berichten ist zu entnehmen, dass bei der volljährigen Beschwerde- führerin eine Gastritis und ängstliche Depressionen diagnostiziert wurden, zu deren Behandlung jeweils Medikamente abgegeben wurden (vgl. A36/3 und A39/3). Mangels anderweitiger Arztberichte ist davon auszugehen, dass die jeweilige Behandlung erfolgreich abgeschlossen wurde. Zudem gaben die Beschwerdeführenden im Rahmen ihrer persönlichen Anhörung auch jeweils zu Protokoll, es gehe ihnen gut (vgl. A33/9 F62 f., A34/9 F59 f. und A35/5 F29). Belege für die im Rahmen der Stellungnahme zum Ent- scheidentwurf geltend gemachten psychischen Leiden der übrigen</w:t>
      </w:r>
    </w:p>
    <w:p>
      <w:r>
        <w:t>D-3905/2025 Seite 10 Beschwerdeführenden finden sich in den Akten keine und werden auch auf Beschwerdeebene nicht eingereicht.</w:t>
      </w:r>
    </w:p>
    <w:p>
      <w:r>
        <w:rPr>
          <w:b/>
        </w:rPr>
        <w:t>E. 7.2.3</w:t>
      </w:r>
    </w:p>
    <w:p>
      <w:r>
        <w:t>Die Beschwerdeführenden vermögen die oben umschriebene Legal- vermutung somit nicht umzustossen und ernsthafte Anhaltspunkte dafür glaubhaft zu machen, dass sie aufgrund von individuellen Umständen so- zialer oder wirtschaftlicher Art bei einer Rückkehr nach Griechenland in eine existenzielle Notlage geraten würden. Zwar dürften sie bei einer Rück- kehr nach Griechenland mit Hindernissen zu kämpfen haben; diese er- scheinen bei zumutbarer Eigeninitiative jedoch nicht unüberwindbar. Nach dem Gesagten erweist sich der Vollzug der Wegweisung als zumutbar.</w:t>
      </w:r>
    </w:p>
    <w:p>
      <w:r>
        <w:rPr>
          <w:b/>
        </w:rPr>
        <w:t>E. 7.3</w:t>
      </w:r>
    </w:p>
    <w:p>
      <w:r>
        <w:t>Nachdem die griechischen Behörden dem Rückübernahmeersuchen zugestimmt haben und die Beschwerdeführenden dort über gültige Aufent- haltstitel verfügen (vgl. A31/1), ist der Vollzug der Wegweisung auch mög- lich (Art. 83 Abs. 2 AIG), zumal es den Beschwerdeführenden obliegt, bei der Beschaffung allenfalls notwendiger Reisepapiere mitzuwirken (vgl. Art. 8 Abs. 4 AsylG und dazu auch BVGE 2008/34 E. 12).</w:t>
      </w:r>
    </w:p>
    <w:p>
      <w:r>
        <w:rPr>
          <w:b/>
        </w:rPr>
        <w:t>E. 8</w:t>
      </w:r>
    </w:p>
    <w:p>
      <w:r>
        <w:t>Zusammenfassend hat die Vorinstanz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10.1</w:t>
      </w:r>
    </w:p>
    <w:p>
      <w:r>
        <w:t>Mit dem vorliegenden Urteil ist das Gesuch um Verzicht auf die Erhe- bung eines Kostenvorschusses gegenstandslos geworden.</w:t>
      </w:r>
    </w:p>
    <w:p>
      <w:r>
        <w:rPr>
          <w:b/>
        </w:rPr>
        <w:t>E. 10.2</w:t>
      </w:r>
    </w:p>
    <w:p>
      <w:r>
        <w:t>Das Gesuch um Gewährung der unentgeltlichen Prozessführung ist abzuweisen, da sich die Begehren entsprechend den vorstehenden Erwä- gungen von vornherein als aussichtslos im Sinne von Art. 65 Abs. 1 VwVG erwiesen haben. Demzufolge sind die Verfahrenskosten in der Höhe von Fr. 750.– (Art. 1‒3 des Reglements vom 21. Februar 2008 über die Kosten und Entschädigungen vor dem Bundesverwaltungsgericht [VGKE, SR 173.320.2]) den Beschwerdeführenden aufzuerlegen (Art. 63 Abs. 1 VwVG).</w:t>
      </w:r>
    </w:p>
    <w:p>
      <w:r>
        <w:t>D-3905/2025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