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D-3903/2014 vom 14. April 2016</w:t>
      </w:r>
    </w:p>
    <w:p>
      <w:r>
        <w:t>Bundesverwaltungsgericht, 2016-04-14, DE</w:t>
      </w:r>
    </w:p>
    <w:p>
      <w:r>
        <w:rPr>
          <w:b/>
        </w:rPr>
        <w:t xml:space="preserve">Quelle: </w:t>
      </w:r>
      <w:r>
        <w:t>https://mcp.opencaselaw.ch/entscheid/bvger_D-3903_2014</w:t>
      </w:r>
    </w:p>
    <w:p>
      <w:r>
        <w:t>FR: TAF D-3903/2014 du 14 avril 2016</w:t>
      </w:r>
    </w:p>
    <w:p>
      <w:r>
        <w:t>IT: TAF D-3903/2014 del 14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nachfolgendem Vorbehalt (vgl.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11. Juni 2014 die vorläufige Aufnahme des Beschwerdeführers zufolge Unzumutbarkeit des Wegweisungsvollzugs angeordnet. Diese ist zufolge der am 15. März 2016 erteilten fremdenpolizeilichen Aufenthaltsbewilligung erloschen. Damit beschränkt sich das vorliegende Beschwerdeverfahren nur noch auf die Fragen, ob dem Beschwerdeführer Asyl zu gewähren oder ihm zumindest in Bejahung subjektiver Nachfluchtgründe die Flüchtlingseigenschaft zuzuerkennen ist.</w:t>
      </w:r>
    </w:p>
    <w:p>
      <w:r>
        <w:rPr>
          <w:b/>
        </w:rPr>
        <w:t>E. 4</w:t>
      </w:r>
    </w:p>
    <w:p>
      <w:r>
        <w:t>Nachfolgend ist auf das Vorbringen in der Beschwerde, wonach das BFM in verschiedener Hinsicht den Anspruch des Beschwerdeführers auf rechtliches Gehör verletzt habe, einzugehen.</w:t>
      </w:r>
    </w:p>
    <w:p>
      <w:r>
        <w:rPr>
          <w:b/>
        </w:rPr>
        <w:t>E. 4.1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 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 Georg Müller/Felix Uhlmann, Allgemeines Verwaltungsrecht, 6. Aufl., Zürich/St. Gallen 2010, S. 384 ff.; Alfred Kölz/Isabelle Häner/Martin Bertschi, Verwaltungsverfahren und Verwaltungsrechtspflege des Bundes, 3. Aufl., Zürich 2013, S. 70 ff., 171 ff.; Jörg Paul Müller/ 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4.2</w:t>
      </w:r>
    </w:p>
    <w:p>
      <w:r>
        <w:t>In diesem Zusammenhang macht der Beschwerdeführer zunächst geltend, das BFM habe seinen Anspruch auf Akteneinsicht verletzt, indem es die Einsicht in mehrere seiner Aktenstücke verweigert habe. Zur Vermeidung von Wiederholungen ist diesbezüglich auf die Ausführungen in der Verfügung vom 21. August 2014 zu verweisen. Eine Verletzung des Akteneinsichtsrechts wurde dabei verneint. Soweit das Bundesverwaltungsgericht in seiner Zwischenverfügung vom 21. August 2014 den Entscheid über das Gesuch des Beschwerdeführers um Einsicht in die seine Ehefrau betreffenden Aktenstücke A23, A29, A30, A31 und A45 mit der Begründung offengelassen hat, deren Verfahren sei erstinstanzlich noch nicht entschieden worden (vgl. Sachverhalt Bst. H), bleibt anzufügen, dass ihr nach dessen Abschluss vom SEM am 2. Dezember 2014 Akteneinsicht gewährt worden ist. Über den in ihrem Beschwerdeverfahren D-7566/2014 erhobenen Antrag auf ergänzende Akteneinsicht befand das Bundesverwaltungsgericht mit Zwischenverfügung vom 12. März 2015. Damit ist das in der Zwischenverfügung vom 21. August 2014 unbehandelt gebliebene Editionsgesuch in Bezug auf die Ehefrau des Beschwerdeführers betreffende Aktenstücke gegenstandslos geworden.</w:t>
      </w:r>
    </w:p>
    <w:p>
      <w:r>
        <w:rPr>
          <w:b/>
        </w:rPr>
        <w:t>E. 4.3</w:t>
      </w:r>
    </w:p>
    <w:p>
      <w:r>
        <w:t>Der Beschwerdeführer vertritt sodann den Standpunkt, es sei rechtswidrig, dass in Bezug auf ihn ein erstinstanzlicher Entscheid ergangen sei, während dies in Bezug auf seine Ehefrau noch nicht der Fall gewesen sei. Vielmehr hätte in Bezug auf sie beide seitens der Vorinstanz ein einziger Asylentscheid getroffen werden müssen. Im Übrigen werde "in der angefochtenen Verfügung mit keinem einzigen Wort auf diese besondere Konstellation Bezug genommen". Insbesondere habe das BFM mit keinem Wort erwähnt, in welchem Zusammenhang seine Asylvorbringen mit denjenigen seiner Ehefrau stünden. Bereits diese schwerwiegende Gehörsverletzung müsse zwingend die Aufhebung der angefochtenen Verfügung zur Folge haben (a.a.O. S. 3 f., Art. 2 und 3). Diese Argumentation hält einer näheren Überprüfung nicht stand. Zunächst ist festzuhalten, dass die heutigen Eheleute im Zeitpunkt der Einreise des Beschwerdeführers in die Schweiz am 22. Januar 2011 noch gar nicht verheiratet waren, sondern sich erst im Frühjahr 2013 per Stellvertreter- beziehungsweise Fernehe miteinander vermählt haben. Hinzu tritt die Tatsache, dass sie jeweils eigene, nicht miteinander in Verbindung stehende Asylgründe vorgebracht und dass sie schliesslich in einem Zeitabstand von über zwei Jahren in der Schweiz ein Asylgesuch gestellt haben. Bei dieser Sachlage bestand aus Sicht der Vorinstanz keinerlei Veranlassung, über ihre beiden Asylgesuche in einer einzigen Verfügung zu entscheiden. Angesichts der Tatsache, dass das Bundesverwaltungsgericht das Beschwerdeverfahren des Ehemannes bis zum Ergehen eines erstinstanzlichen Entscheids bezüglich seiner Ehefrau sistiert hat, besteht nunmehr auch Gewähr dafür, dass über ihre beiden Beschwerdeverfahren zeitgleich und damit koordiniert entschieden werden kann. Damit ist nicht ersichtlich, inwieweit dem Beschwerdeführer respektive dessen Ehefrau durch die beiden in einem zeitlichen Abstand von etwas mehr als fünf Monaten ergangenen separaten Verfügungen des BFM vom 11. Juni 2014 beziehungsweise vom 20. November 2014 ein Rechtsnachteil erwachsen sein sollte.</w:t>
      </w:r>
    </w:p>
    <w:p>
      <w:r>
        <w:rPr>
          <w:b/>
        </w:rPr>
        <w:t>E. 4.4</w:t>
      </w:r>
    </w:p>
    <w:p>
      <w:r>
        <w:t>Seitens des Beschwerdeführers wird im Weiteren gerügt, das BFM habe die Unzumutbarkeit des Wegweisungsvollzugs lediglich mit der Formulierung "aufgrund der dortigen Sicherheitslage" begründet, was keine konkrete Einzelfallwürdigung darstelle, weshalb eine schwerwiegende Verletzung der Begründungspflicht vorliege (a.a.O. S. 5, Art. 6 i.V.m. S. 7, Art. 14). Dazu ist zu bemerken, dass der Wegweisungsvollzugspunkt nicht angefochten wurde (vgl. dazu vorstehend E. 3) und damit nicht Prozessgegenstand des vorliegenden Beschwerdeverfahrens ist. Aus diesem Grund ist auf diese Rüge nicht mehr näher einzugehen.</w:t>
      </w:r>
    </w:p>
    <w:p>
      <w:r>
        <w:rPr>
          <w:b/>
        </w:rPr>
        <w:t>E. 4.5</w:t>
      </w:r>
    </w:p>
    <w:p>
      <w:r>
        <w:t>Weiter wird vorgebracht, der Anspruch auf das rechtliche Gehör sei verletzt worden, indem in der angefochtenen Verfügung verschiedene Elemente des in den durchgeführten Befragungen erhobenen Sachverhalts nicht erwähnt beziehungsweise bei der Begründung der Verfügung nicht ausreichend berücksichtigt worden seien. Diesbezüglich ist einerseits zu wiederholen, dass die zuständige Behörde verpflichtet ist, die Vorbringen der Betroffenen sorgfältig und ernsthaft zu prüfen und in der Entscheidfindung zu berücksichtigen. Andererseits ist im vorliegenden Fall festzuhalten, dass sich die verfügende Behörde nicht ausdrücklich mit jeder tatbeständlichen Behauptung und jedem rechtlichen Einwand auseinandersetzen muss, sondern sich auf die wesentlichen Gesichtspunkte beschränken darf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worden sind. Der Umstand, dass die Vorinstanz nicht jedes einzelne Detail der Asylvorbringen in der Verfügung festgehalten oder in der Begründung berücksichtigt hat, ist nicht als Verletzung des rechtlichen Gehörs zu werten.</w:t>
      </w:r>
    </w:p>
    <w:p>
      <w:r>
        <w:rPr>
          <w:b/>
        </w:rPr>
        <w:t>E. 4.6</w:t>
      </w:r>
    </w:p>
    <w:p>
      <w:r>
        <w:t>Zusammenfassend erweist sich somit, dass die Rüge des Beschwerdeführers, sein Anspruch auf rechtliches Gehör sei durch die Vorinstanz verletzt worden, nicht gerechtfertigt ist. Damit besteht auch keine Veranlassung, die angefochtene Verfügung zu kassieren, weshalb der entsprechende Antrag abzuweisen ist.</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5.5</w:t>
      </w:r>
    </w:p>
    <w:p>
      <w:r>
        <w:t>Nachfolgend ist zu prüfen, ob es dem Beschwerdeführer gelungen ist, eine asylrelevante Vorverfolgung im Zeitpunkt seiner Ausreise aus Syrien glaubhaft zu machen.</w:t>
      </w:r>
    </w:p>
    <w:p>
      <w:r>
        <w:rPr>
          <w:b/>
        </w:rPr>
        <w:t>E. 5.5.1</w:t>
      </w:r>
    </w:p>
    <w:p>
      <w:r>
        <w:t>Der Beschwerdeführer machte in diesem Zusammenhang zunächst geltend, er sei in den Jahren 2005 beziehungsweise 2006 einmal wegen seiner Teilnahme an einer von der Studentenschaft abgehaltenen Schweigeminute aus Anlass der Unruhen in Qamishli (vom März 2004) und einmal wegen einer politischen Auseinandersetzung mit einem Kommilitonen drei beziehungsweise zwei Tage lang auf einem Polizeiposten festgehalten, verhört und anschliessend nach Bezahlung eines Bestechungsgeldes wieder freigelassen worden. Im Weiteren sei er im Zusammenhang mit einem Verwandten namens F._______, der sich im Nordirak für die KDP (Kurdische Demokratische Partei) engagiere, aus medizinischen Gründen nach Syrien gereist sei und sich dabei im Februar 2005 ein paar Tage lang bei ihm in seiner Wohnung in Damaskus aufgehalten habe, nach dessen Abreise in den Irak von Mitarbeitern des politischen Sicherheitsdienstes und des Staatssicherheitsdienstes vorgeladen worden, wobei er bei der Staatssicherheitsstelle in C._______ habe vorsprechen müssen. In der Folge habe er sich in den Jahren 2007 und 2008 noch ein paar Mal auf dem Posten melden müssen, sei dann aber seiner Meldepflicht nicht mehr nachgekommen, was keine weiteren Konsequenzen für ihn nach sich gezogen habe. Diese Vorkommnisse sind bereits von ihrer Intensität her betrachtet zu wenig intensiv, um einen Asylanspruch des Beschwerdeführers begründen zu können. Im Weiteren stehen sie auch nicht in einem hinreichend engen zeitlichen Zusammenhang zur Ende des Jahres 2010 erfolgten Ausreise des Beschwerdeführers, weshalb ihnen auch aus diesem Grund keine asylbeachtliche Bedeutung zukommt. Nur am Rande sei deshalb erwähnt, dass zumindest an der angeblichen zweitägigen Inhaftierung des Beschwerdeführers wegen Anständen mit einem Mitstudenten Zweifel angebracht sind. So erklärte er diesbezüglich bei der BzP, er habe sich mit dem Studenten gestritten, weil dieser Masoud Barzani und Abdullah Öcalan beschimpft habe (vgl. act. A4/13 S. 7 unten). Demgegenüber erklärte er bei der Anhörung vom 16. April 2013, der fragliche Kommilitone habe ihm ein Buch ausgeliehen, das er (der Beschwerdeführer) mit Notizen, nämlich Versen des Dichters Mohamad Mahdi al Jawahiri, worin dieser zur Person Barzanis Stellung nehme, versehen habe. Daraufhin habe ihn der Kommilitone bei der Baath-Partei-Stelle an der Uni angezeigt, was zu seinem Verhör bei der Polizei geführt habe (vgl. act. A10/13 S. 2).</w:t>
      </w:r>
    </w:p>
    <w:p>
      <w:r>
        <w:rPr>
          <w:b/>
        </w:rPr>
        <w:t>E. 5.5.2</w:t>
      </w:r>
    </w:p>
    <w:p>
      <w:r>
        <w:t>Der Beschwerdeführer machte anlässlich seiner vertieften Anhörung durch das SEM am 16. April 2013 zusätzlich geltend, er sei im Jahr 2008 zum Militärdienst einberufen worden. In der Folge sei er untergetaucht. Als Folge seines Fernbleibens sei die Militärpolizei wiederholt bei ihm aufgetaucht und habe ihn gesucht. Ausserdem habe er jeden Monat eine neue Einberufung erhalten. Schliesslich habe er Ende des Jahres 2010 seine Heimat verlassen (vgl. act. A10/13 S. 9 F und A68 bis 73).</w:t>
      </w:r>
    </w:p>
    <w:p>
      <w:r>
        <w:rPr>
          <w:b/>
        </w:rPr>
        <w:t>E. 5.5.2.1</w:t>
      </w:r>
    </w:p>
    <w:p>
      <w:r>
        <w:t>Einleitend ist festzuhalten, dass der Beschwerdeführer anlässlich der Befragung zur Person (BzP) am 7. Februar 2011 zwar auf seine beiden kurzen polizeilichen Festnahmen in den Jahren 2005 und 2006 zufolge seiner Teilnahme am Gedenktag für die Unruhen in Qamishli sowie wegen einer politisch bedingten Auseinandersetzung mit einem Kommilitonen hinwies, und zusätzlich ausführte, zufolge des Besuchs eines aus dem Nordirak stammenden entfernten Verwandten bei ihm in Damaskus später zu einem Verhör nach C._______ zitiert worden zu sein. Demgegenüber erwähnte er mit keinem Wort, dass er im Jahr 2008 zum Militärdienst einberufen worden sei, sich alsdann versteckt habe, als Folge hiervon behördlich gesucht worden sei und deshalb seine Heimat Ende 2010 verlassen habe. Er machte stattdessen als ausreisebestimmenden Anlass geltend, der behördliche Druck, der Baath-Partei beizutreten, sei immer grösser geworden (vgl. act. A4/13 S. 8 Abs. 2 Ziff. 15). Zwar kommt den Aussagen bei der BzP zu den Ausreisegründen angesichts des summarischen Charakters dieser Befragung für die Beurteilung der Glaubhaftigkeit der vorgebrachten Asylgründe nur ein beschränkter Beweiswert zu. Widersprüche dürfen für die Beurteilung der Glaubwürdigkeit allerdings unter anderem dann herangezogen werden, wenn bestimmte Ereignisse oder Befürchtungen, welche später als zentrale Asylgründe genannt werden, nicht bereits in der Empfangsstelle zumindest ansatzweise erwähnt werden (vgl. EMARK 1993 Nr. 3 E. 3 S. 13). Vor diesem Hintergrund verfängt die Argumentation in der Beschwerde nicht, es verstosse gegen Treu und Glauben, dem Beschwerdeführer bei der BzP einerseits zuzusichern, sich bei der späteren Anhörung einlässlicher äussern zu dürfen, um ihm andererseits in der Verfügung seine zu knapp ausgefallenen Schilderungen entgegenzuhalten (a.a.O. S. 14, Art. 35). Aufgrund des Gesagten bildet der Umstand, dass der Beschwerdeführer die behördliche Suche wegen Nichtbefolgens eines seit dem Jahr 2008 wiederholt an ihn adressierten Einberufungsbefehls ins Militär erstmals anlässlich der vertieften Anhörung am 16. April 2013 als zentralen Grund für das Verlassen seiner Heimat Ende 2010 genannt hat, ein erstes Indiz dafür, dass die geltend gemachte behördliche Suche wegen Refraktion nicht den Tatsachen entspricht.</w:t>
      </w:r>
    </w:p>
    <w:p>
      <w:r>
        <w:rPr>
          <w:b/>
        </w:rPr>
        <w:t>E. 5.5.2.2</w:t>
      </w:r>
    </w:p>
    <w:p>
      <w:r>
        <w:t>Hinzu tritt der Umstand, dass es wenig plausibel anmutet, dass der Beschwerdeführer sich dem Zugriff der Militärbehörden drei Jahre wirksam entziehen konnte, zumal seine Behauptung, es sei jeden Monat eine neue Einberufung an ihn ergangen (vgl. act. A10/13 S. 9 F und A69), auf eine intensive und langanhaltende Suche nach seiner Person schliessen lässt. Die pauschal anmutende Behauptung, er sei "untergetaucht" (vgl. act. A10/13 S. 9 F und A72), vermag an dieser grundsätzlichen Überlegung nichts zu ändern. Auch der Umstand, wonach er zwischen dem Jahr 2006 und der Ausreise im selben Restaurant gearbeitet hat (vgl. act. A4/13 S. 2 Ziff. 8), spricht im Ergebnis gegen die behauptete behördliche Suche nach dem Beschwerdeführer wegen Refraktion.</w:t>
      </w:r>
    </w:p>
    <w:p>
      <w:r>
        <w:rPr>
          <w:b/>
        </w:rPr>
        <w:t>E. 5.5.2.3</w:t>
      </w:r>
    </w:p>
    <w:p>
      <w:r>
        <w:t>Der Beschwerdeführer reichte im Rahmen des erstinstanzlichen Verfahrens die Kopie eines vom 24. November 2010 datierenden Haftbefehls der Rekrutierungsbehörde C._______ sowie - auf Beschwerdeebene - sein Militärbüchlein im Original ein. Diesbezüglich ist anzumerken, dass der bloss in Kopie vorliegende Haftbefehl der Rekrutierungsbehörde keine Echtheitsprüfung des Dokuments zulässt, weshalb diesem Dokument im vorliegenden Verfahren a priori keine Beweiskraft zukommt. Darüber hinaus erstaunt es, dass der Beschwerdeführer dieses Dokument der Vor­instanz erst am 10. April 2014 (vgl. act. A44), also knapp dreieinhalb Jahre nach dessen Ausstellung, zukommen liess. Der diesbezügliche Erklärungsversuch in der Beschwerde, es sei dem Beschwerdeführer "nur mit Müh und Not möglich gewesen", eine Kopie aufzutreiben, wogegen es zur Zeit aufgrund der dortigen Lage unmöglich sei, an ein Original zu kommen (a.a.O. S. 15, Art. 36), vermag das Bundesverwaltungsgericht nicht zu überzeugen.</w:t>
      </w:r>
    </w:p>
    <w:p>
      <w:r>
        <w:rPr>
          <w:b/>
        </w:rPr>
        <w:t>E. 5.5.2.4</w:t>
      </w:r>
    </w:p>
    <w:p>
      <w:r>
        <w:t>Aufgrund der vorgenannten Überlegungen gelangt das Bundesverwaltungsgericht zum Schluss, dass die angebliche Flucht des Beschwerdeführers zufolge anhaltender behördlicher Suche wegen Refraktion als nicht glaubhaft erscheint. Es erübrigt sich, auf weitere Vorbringen in der Beschwerde und den weiteren beschwerdeweisen Eingaben einzugehen, da sie am Ergebnis nichts zu ändern vermögen.</w:t>
      </w:r>
    </w:p>
    <w:p>
      <w:r>
        <w:rPr>
          <w:b/>
        </w:rPr>
        <w:t>E. 5.6</w:t>
      </w:r>
    </w:p>
    <w:p>
      <w:r>
        <w:t>Aus dem Gesagten ergibt sich, dass die Vorinstanz im Ergebnis zu Recht zur Einschätzung gelangt ist, die Vorbringen des Beschwerdeführers zu seinen Vorfluchtgründen seien nicht glaubhaft beziehungsweise in asylrechtlicher Hinsicht nicht relevant.</w:t>
      </w:r>
    </w:p>
    <w:p>
      <w:r>
        <w:rPr>
          <w:b/>
        </w:rPr>
        <w:t>E. 5.7</w:t>
      </w:r>
    </w:p>
    <w:p>
      <w:r>
        <w:t>Soweit der Beschwerdeführer auf die Gefahr einer Reflexverfolgung wegen seiner nachgereisten Ehefrau G._______ hinweist (vgl. Eingabe vom 8. März 2016 S. 4 unten), stellt das Bundesverwaltungsgericht fest, dass deren Beschwerde mit Urteil D-7566/2014 zeitgleich mit seinem Beschwerdeverfahren abgewiesen wird, weshalb er sich auch nicht auf eine entsprechende Reflexverfolgung berufen kann.</w:t>
      </w:r>
    </w:p>
    <w:p>
      <w:r>
        <w:rPr>
          <w:b/>
        </w:rPr>
        <w:t>E. 5.8</w:t>
      </w:r>
    </w:p>
    <w:p>
      <w:r>
        <w:t>Zusammenfassend erweist sich, dass der Beschwerdeführer weder asylrelevante Vorfluchtgründe noch einen objektiven Nachfluchtgrund glaubhaft zu machen vermochte. Die Vorinstanz hat folglich sein Asylgesuch zu Recht abgelehnt.</w:t>
      </w:r>
    </w:p>
    <w:p>
      <w:r>
        <w:rPr>
          <w:b/>
        </w:rPr>
        <w:t>E. 6.1</w:t>
      </w:r>
    </w:p>
    <w:p>
      <w:r>
        <w:t>Sodann ist auf das weitere Vorbringen einzugehen, wonach der Beschwerdeführer bei einer Wiedereinreise nach Syrien in flüchtlingsrelevanter Weise gefährdet wäre, weil er in der Schweiz ein Asylgesuch gestellt habe und sich hier exilpolitisch betätige.</w:t>
      </w:r>
    </w:p>
    <w:p>
      <w:r>
        <w:rPr>
          <w:b/>
        </w:rPr>
        <w:t>E. 6.2</w:t>
      </w:r>
    </w:p>
    <w:p>
      <w:r>
        <w:t>Damit werden durch den Beschwerdeführer subjektive Nachfluchtgründe geltend gemacht. Solche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der FK wieder relativiert (Art. 3 Abs. 4 in fine AsylG).</w:t>
      </w:r>
    </w:p>
    <w:p>
      <w:r>
        <w:rPr>
          <w:b/>
        </w:rPr>
        <w:t>E. 6.3</w:t>
      </w:r>
    </w:p>
    <w:p>
      <w:r>
        <w:t>Die in Syrien herrschende politische und menschenrechtliche Lage wurde durch das Bundesverwaltungsgericht im Rahmen zweier asylrechtlicher Koordinationsentscheide ausführlich gewürdigt (vgl. BVGE 2015/3 E. 6.2 sowie Urteil D-5779/2013 vom 25. Februar 2015 E. 5.3 und 5.7.2 [als Referenzurteil publiziert], jeweils mit weiteren Nachweisen). Wie dabei ausgeführt wurde,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6.4</w:t>
      </w:r>
    </w:p>
    <w:p>
      <w:r>
        <w:t>Im Rahmen eines weiteren asylrechtlichen - ebenfalls als Referenzurteil publizierten - Koordinationsentscheids hat sich das Bundesverwaltungsgericht zudem ausführlich mit der Frage befasst, unter welchen Umständen angesichts der in Syrien heute herrschenden Situation eine regimekritische exilpolitische Betätigung zur Annahme subjektiver Nachfluchtgründe führt (Urteil D-3839/2013 vom 28. Oktober 2015 E. 6.3).</w:t>
      </w:r>
    </w:p>
    <w:p>
      <w:r>
        <w:rPr>
          <w:b/>
        </w:rPr>
        <w:t>E. 6.4.1</w:t>
      </w:r>
    </w:p>
    <w:p>
      <w:r>
        <w:t>Diesbezüglich wurde durch das Gericht zunächst festgehalten, dass die Geheimdienste des staatlichen syrischen Regimes in verschiedenen europäischen Staaten nachrichtendienstlich tätig sind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w:t>
      </w:r>
    </w:p>
    <w:p>
      <w:r>
        <w:rPr>
          <w:b/>
        </w:rPr>
        <w:t>E. 6.4.2</w:t>
      </w:r>
    </w:p>
    <w:p>
      <w:r>
        <w:t>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 D-3839/2013 E. 6.3.2; vgl. anstelle vieler ausserdem die Urteile E-7519/2014 vom 23. April 2015 E. 5.3.3 sowie D-6772/2013 vom 2. April 2015 E. 7.2.3).</w:t>
      </w:r>
    </w:p>
    <w:p>
      <w:r>
        <w:rPr>
          <w:b/>
        </w:rPr>
        <w:t>E. 6.4.3</w:t>
      </w:r>
    </w:p>
    <w:p>
      <w:r>
        <w:t>Seit dem Ausbruch des Bürgerkriegs sind mehr als vier Millionen Menschen aus Syrien geflüchtet. Der Grossteil davon fand in den Nachbarländern Syriens Zuflucht; aber auch die Zahl der Menschen, die in europäische Staaten geflüchtet sind, wächst stetig. Angesichts dieser Dimension ist es nach Einschätzung des Bundesverwaltungsgerichts wenig wahrscheinlich, dass die syrischen Geheimdienste über die Ressourcen und Möglichkeiten verfügen, um sämtliche regimekritischen exilpolitischen Tätigkeiten von Personen syrischer Herkunft im Ausland systematisch zu überwachen. Zudem kann davon ausgegangen werden, dass durch den Überlebenskampf des staatlichen Regimes die syrischen Geheimdienste ohnehin primär auf die Situation im Heimatland konzentriert sind. Das Bundesverwaltungsgericht geht deshalb auch unter den heutigen Bedingungen weiterhin davon aus, dass der Schwerpunkt der Aktivitäten der syrischen Geheimdienste im Ausland nicht bei einer grossflächigen, sondern bei einer selektiven und gezielten Überwachung der im Ausland lebenden Opposition liegt (Urteil D-3839/2013 E. 6.3.6; vgl. ferner auch die Urteile E-6535/2014 vom 24. Juni 2015 E.6.4, D-2291/2014 vom 10. Juni 2015 E 8.4, D-6772/2013 vom 1. April 2015 E.7.2.3).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der Fall, wenn sie aufgrund ihrer Persönlichkeit, der Form des Auftritts und des Inhalts der in der Öffentlichkeit abgegebenen Erklärungen den Eindruck erweckt, sie werde aus Sicht des syrischen Regimes als potenzielle Bedrohung wahrgenommen.</w:t>
      </w:r>
    </w:p>
    <w:p>
      <w:r>
        <w:rPr>
          <w:b/>
        </w:rPr>
        <w:t>E. 6.5</w:t>
      </w:r>
    </w:p>
    <w:p>
      <w:r>
        <w:t>Der Beschwerdeführer machte unter dem Gesichtspunkt subjektiver Nachfluchtgründe geltend, er habe seit seiner Ankunft in der Schweiz an zahlreichen Demonstrationen teilgenommen. Diese Aussage des Beschwerdeführers ist durch diverse, im Rahmen des vorinstanzlichen Verfahrens eingereichte Fotos dokumentiert, auf denen er als Teilnehmer von Demonstrationen in der Schweiz in Zürich, Bern und Genf in den Jahren 2011, 2012 und 2014 erkennbar ist und dabei gelegentlich Transparente hält oder (prokurdische) Fahnen und einmal (allerdings mit einer dunklen Sonnenbrille bewehrt) ein Plakat mit der Aufschrift "Freiheit für Syrien - der Mörder muss weg" trägt. Dabei soll er auch persönlich verfasste Artikel sowie Karikaturen über Bashar al-Assad öffentlich verteilt haben. Seine Aktivitäten im Rahmen seines eigenen "Facebook"-Profils, die im Wesentlichen im Verbreiten beziehungsweise Verlinken von Berichten über Menschenrechtsverletzungen in Syrien und von regimekritischen Stellungnahmen bestehen, die bereits anderweitig im Internet vorhanden waren, sind allerdings nicht derart, dass sie zu einer besonderen Exponiertheit des Beschwerdeführers führen könnten. Ob und inwieweit die angeblich vom Beschwerdeführer selbst verfassten, sowohl im erstinstanzlichen als auch im Beschwerdeverfahren eingereichten Artikel im Internet veröffentlicht wurden, ist den Ausführungen in der Beschwerde nicht schlüssig zu entnehmen. Selbst wenn der Beschwerdeführer indessen politische Artikel im Internet publiziert hätte, sind auch derartige Aktivitäten als massentypisch zu bezeichnen, da eine Vielzahl von Syrern in der Exilszene Gleiches tun. Demgegenüber sind den Akten keinerlei Anhaltspunkte dafür zu entnehmen, dass der Beschwerdeführer in einer exilpolitisch tätigen Organisation oder Partei eine exponierte Kaderstelle innehat. Vielmehr nimmt er lediglich wie Tausende anderer Exil-Syrer als Mitläufer an Demonstrationen gegen das syrische Regime teil. Die geltend gemachten exilpolitischen Aktivitäten des Beschwerdeführers in der Schweiz sind daher als massentypische und geringprofilierte Formen des politischen Protests zu qualifizieren. Auch unter Berücksichtigung der Tatsache, dass der Beschwerdeführer auf seinem Facebook-Profil Angaben zur Person und Fotos, welche ihn als Teilnehmer von Demonstrationen erkennen lassen, aufgeschaltet hat, erscheint es nach dem Gesagten nicht als wahrscheinlich, dass seitens des syrischen Regimes ein besonderes Interesse an seiner Person bestehen könnte.</w:t>
      </w:r>
    </w:p>
    <w:p>
      <w:r>
        <w:rPr>
          <w:b/>
        </w:rPr>
        <w:t>E. 6.6</w:t>
      </w:r>
    </w:p>
    <w:p>
      <w:r>
        <w:t>Abschliessend ist festzuhalten, dass die Asylgesuchstellung in der Schweiz für sich genommen keine asylrelevante Gefährdung im Falle einer Rückkehr des Beschwerdeführers in sein Heimatland zu begründen vermag (vgl. hierzu das Referenzurteil D-3839/2013 vom 28. Oktober 2015E. 6.4.3). Zwar ist aufgrund seiner längeren Landesabwesenheit davon auszugehen, dass er bei einer Wiedereinreise nach Syrien einer Befragung durch die heimatlichen Behörden unterzogen würde. Da der Beschwerdeführer vor seiner Ausreise aus Syrien keine grösseren Anstände mit den heimatlichen Behörden hatte und somit nicht davon ausgegangen werden kann, dass er vor dem Verlassen Syriens als regimefeindliche Person ins Blickfeld der syrischen Behörden geraten ist, ist nicht anzunehmen, dass diese ihn allein aufgrund der Asylgesuchstellung im Ausland als staatsgefährdend einstufen würden, weshalb nicht damit zu rechnen ist, er hätte bei einer Rückkehr asylrelevante Massnahmen zu befürchten.</w:t>
      </w:r>
    </w:p>
    <w:p>
      <w:r>
        <w:rPr>
          <w:b/>
        </w:rPr>
        <w:t>E. 6.7</w:t>
      </w:r>
    </w:p>
    <w:p>
      <w:r>
        <w:t>Gestützt auf die vorstehenden Erwägungen erscheint es insgesamt nicht als wahrscheinlich, dass die syrischen Behörden den Beschwerdeführer aufgrund seiner Asylgesuchstellung in der Schweiz und seiner exilpolitischen Aktivitäten - sofern sie von diesen Umständen überhaupt Kenntnis erhalten haben oder in Zukunft Kenntnis erlangen werden - als konkrete und ernsthafte Bedrohung für das bestehende politische System empfinden und er deswegen bei einer Rückkehr nach Syrien mit flüchtlingsrechtlich relevanten Nachteilen rechnen müsste.</w:t>
      </w:r>
    </w:p>
    <w:p>
      <w:r>
        <w:rPr>
          <w:b/>
        </w:rPr>
        <w:t>E. 7</w:t>
      </w:r>
    </w:p>
    <w:p>
      <w:r>
        <w:t>Zusammenfassend ist festzustellen, dass die geltend gemachten Asylgründe sowie die vorgebrachten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sein Asylgesuch abgelehnt.</w:t>
      </w:r>
    </w:p>
    <w:p>
      <w:r>
        <w:rPr>
          <w:b/>
        </w:rPr>
        <w:t>E. 8.1</w:t>
      </w:r>
    </w:p>
    <w:p>
      <w:r>
        <w:t>Lehnt das SEM respektive BFM das Asylgesuch ab oder tritt es darauf nicht ein, so verfügt es in der Regel die Wegweisung aus der Schweiz und ordnet den Vollzug an (Art. 44 AsylG).</w:t>
      </w:r>
    </w:p>
    <w:p>
      <w:r>
        <w:rPr>
          <w:b/>
        </w:rPr>
        <w:t>E. 8.2</w:t>
      </w:r>
    </w:p>
    <w:p>
      <w:r>
        <w:t>Dem Beschwerdeführer wurde per 15. März 2016 eine Aufenthaltsbe­willligung B erteilt. Damit ist die vom BFM mit Verfügung vom 11. Juni 2014 angeordnete vorläufige Aufnahme des Beschwerdeführers von Gesetzes wegen erloschen (vgl. Art. 84 Abs. 4 des Ausländergesetzes [AuG, SR 142.20]), womit auch die vom BFM angeordnete Wegweisung - und diesbezüglich auch die Beschwerde - als gegenstandslos geworden zu erachten ist (vgl. EMARK 2001 Nr. 21).</w:t>
      </w:r>
    </w:p>
    <w:p>
      <w:r>
        <w:rPr>
          <w:b/>
        </w:rPr>
        <w:t>E. 9.1</w:t>
      </w:r>
    </w:p>
    <w:p>
      <w:r>
        <w:t>Aus diesen Erwägungen ergibt sich, dass der - in den Punkten 1-2 des Dispositivs (Flüchtlingseigenschaft und Asyl) angefochtene - Entscheid des BFM Bundesrecht nicht verletzt sowie den rechtserheblichen Sachverhalt richtig und vollständig feststellt (Art.106 Abs.1 AsylG). Die Beschwerde ist daher abzuweisen.</w:t>
      </w:r>
    </w:p>
    <w:p>
      <w:r>
        <w:rPr>
          <w:b/>
        </w:rPr>
        <w:t>E. 9.2</w:t>
      </w:r>
    </w:p>
    <w:p>
      <w:r>
        <w:t>Die Beschwerde ist demgegenüber betreffend Ziff. 3 des Dispositivs der vorinstanzlichen Verfügung (Wegweisung an sich) als gegenstandslos geworden abzuschreiben.</w:t>
      </w:r>
    </w:p>
    <w:p>
      <w:r>
        <w:rPr>
          <w:b/>
        </w:rPr>
        <w:t>E. 10</w:t>
      </w:r>
    </w:p>
    <w:p>
      <w:r>
        <w:t>Bei diesem Ausgang des Verfahrens sind dessen Kosten grundsätzlich dem Beschwerdeführer aufzuerlegen (Art. 63 Abs. 1 VwVG). Das Bundesverwaltungsgericht hat ihm zwar mit Zwischenverfügung vom 21. August 2014 zufolge Bedürftigkeit die unentgeltliche Prozessführung gewährt. Da der Beschwerdeführer indessen seit Juli 2014 ununterbrochen einer Erwerbstätigkeit nachgeht, ist die ihm gewährte unentgeltliche Prozessführung wiedererwägungsweise zu widerrufen. Folglich sind ihm die Verfahrenskosten von Fr. 600.-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