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D-3901/2019 vom 13. November 2019</w:t>
      </w:r>
    </w:p>
    <w:p>
      <w:r>
        <w:t>Bundesverwaltungsgericht, 2019-11-13, IT</w:t>
      </w:r>
    </w:p>
    <w:p>
      <w:r>
        <w:rPr>
          <w:b/>
        </w:rPr>
        <w:t xml:space="preserve">Quelle: </w:t>
      </w:r>
      <w:r>
        <w:t>https://mcp.opencaselaw.ch/entscheid/bvger_D-3901_2019</w:t>
      </w:r>
    </w:p>
    <w:p>
      <w:r>
        <w:t>FR: TAF D-3901/2019 du 13 novembre 2019</w:t>
      </w:r>
    </w:p>
    <w:p>
      <w:r>
        <w:t>IT: TAF D-3901/2019 del 13 novembre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Alla presente procedura si applica il diritto anteriore (cfr. Disposizioni transitorie della modifica del 25 settembre 2015 cpv. 1 della nLAsi, in vigore dal 1° marzo 2019).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 - c PA). Pertanto è legittimata ad aggravarsi contro di essa. I requisiti relativi ai termini di ricorso (art. 108 cpv. 1 vLAsi), alla forma e al contenuto dell'atto di ricorso (art. 52 cpv. 1 PA) sono soddisfatti. Occorre pertanto entrare nel merito del ricorso.</w:t>
      </w:r>
    </w:p>
    <w:p>
      <w:r>
        <w:rPr>
          <w:b/>
        </w:rPr>
        <w:t>E. 2</w:t>
      </w:r>
    </w:p>
    <w:p>
      <w:r>
        <w:t>Il ricorso, manifestamente infondato ai sensi dei motivi che seguono, è deciso dal giudice in qualità di giudice unico, con l'approvazione di una seconda giudice (art. 111 lett. e LAsi) e la decisione è motivata soltanto sommariamente (art. 111a cpv. 2 LAsi).</w:t>
      </w:r>
    </w:p>
    <w:p>
      <w:r>
        <w:rPr>
          <w:b/>
        </w:rPr>
        <w:t>E. 3</w:t>
      </w:r>
    </w:p>
    <w:p>
      <w:r>
        <w:t>Ai sensi dell'art. 111a cpv. 1 LAsi, il Tribunale rinuncia allo scambio di scritti.</w:t>
      </w:r>
    </w:p>
    <w:p>
      <w:r>
        <w:rPr>
          <w:b/>
        </w:rPr>
        <w:t>E. 4</w:t>
      </w:r>
    </w:p>
    <w:p>
      <w:r>
        <w:t>Con ricorso al Tribunale possono essere invocati, in materia d'asilo,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5</w:t>
      </w:r>
    </w:p>
    <w:p>
      <w:r>
        <w:t>Preliminarmente il Tribunale osserva che, essendo che la ricorrente è stata posta al beneficio dell'ammissione provvisoria per inesigibilità dell'esecuzione dell'allontanamento con decisione dell'11 giugno 2019 della SEM, e come tra l'altro da ella postulato nelle sue conclusioni in subordine, oggetto del litigio in questa sede risulta pertanto essere esclusivamente la decisione riguardante il rifiuto della sua domanda d'asilo, nonché la pronuncia dell'allontanamento.</w:t>
      </w:r>
    </w:p>
    <w:p>
      <w:r>
        <w:rPr>
          <w:b/>
        </w:rPr>
        <w:t>E. 6.1</w:t>
      </w:r>
    </w:p>
    <w:p>
      <w:r>
        <w:t>Nella querelata decisione, l'autorità inferiore ha considerato i motivi a fondamento della domanda d'asilo dell'interessata come irrilevanti ai sensi dell'art. 3 LAsi. Invero, d'un canto la situazione di guerra nel suo Paese d'origine, come pure il fatto che ella fosse impaurita e provata a causa della stessa, nonché gli inviti di (...) per combattere con loro contro Daesh, non sarebbero pertinenti in materia d'asilo, in quanto conseguenza della drammatica situazione generale vigente in Siria e del considerevole livello di violenza ivi presente. Segnatamente, a seguito del rifiuto della richiedente di dar seguito agli inviti degli (...), non sarebbe incorsa in alcuna problematica. Tali richieste non sarebbero comunque dettate da una delle ragioni contemplate nella lista esaustiva dell'art. 3 LAsi, bensì dalla situazione di guerra. D'altro canto, la sua volontà di raggiungere il marito in Svizzera, come pure gli insulti della matrigna e le percosse subite dal padre, non sarebbero delle persecuzioni rilevanti figuranti nella lista esaustiva di cui all'art. 3 LAsi. Inoltre la SEM ha rilevato che le percosse sarebbero cessate col suo matrimonio e che la richiedente stessa ha affermato di intrattenere tutt'ora delle buone relazioni con la sua famiglia d'origine, ivi incluso il padre.</w:t>
      </w:r>
    </w:p>
    <w:p>
      <w:r>
        <w:rPr>
          <w:b/>
        </w:rPr>
        <w:t>E. 6.2</w:t>
      </w:r>
    </w:p>
    <w:p>
      <w:r>
        <w:t>Con il suo ricorso, l'insorgente contesta la decisione della SEM circa l'irrilevanza dei suoi motivi d'asilo. Ella ritiene che la decisione dell'autorità inferiore si fondi su un accertamento inesatto ed incompleto delle sue allegazioni e che non le abbia analizzate nella loro globalità ed in relazione alla situazione politica siriana. L'insorgente rileva in merito che in patria sarebbe stata sottoposta a pressioni costanti, in quanto il suo Paese d'origine si troverebbe in guerra, ed ivi non vi sarebbe neppure la certezza dei propri diritti. Inoltre, sarebbe stata continuamente picchiata da suo padre e dalla matrigna. La sua situazione personale sarebbe quindi peggiorata sempre più, sino a che avrebbe deciso di sposarsi e di espatriare.</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7.2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7.2.1</w:t>
      </w:r>
    </w:p>
    <w:p>
      <w:r>
        <w:t>La definizione di rifugiato, così come stabilita all'art. 3 cpv. 1 LAsi, è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w:t>
      </w:r>
    </w:p>
    <w:p>
      <w:r>
        <w:rPr>
          <w:b/>
        </w:rPr>
        <w:t>E. 7.2.2</w:t>
      </w:r>
    </w:p>
    <w:p>
      <w:r>
        <w:t>Altresì,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7.2.3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7.3</w:t>
      </w:r>
    </w:p>
    <w:p>
      <w:r>
        <w:t>Nel caso in disamina, risulta indubbio che sia la situazione di guerra e di insicurezza generale tutt'ora vigente in Siria - quand'anche risulti motivo da prendere in considerazione negli ostacoli all'esecuzione dell'allontanamento, come rettamente ritenuto in specie nella decisione impugnata (cfr. punto III/1, pag. 3 della decisione avversata) - che le conseguenze inevitabili di timore e di fatica provate dall'insorgente a causa della situazione presente nel suo Paese d'origine come pure per il viaggio intrapreso (cfr. verbale 1, p.to 5.02, pag. 7 seg.; verbale 2, D42, pag. 5), non siano circostanze dettate da una volontà persecutoria riconducibile ad uno dei motivi esaustivi citati all'art. 3 LAsi (cfr. anche supra consid. 7.2; cfr. anche a titolo d'esempio: sentenza del Tribunale D-3028/2017 del 13 giugno 2017 con riferimenti ivi citati). In merito, la richiedente ha invero riferito di non avere mai riscontrato delle problematiche individuali, né a causa della guerra (cfr. verbale 1, p.to 7.02, pag. 8), né a seguito degli inviti generici ricevuti da (...) (o membri dell'YPG) per unirsi a loro per combattere contro Dahesh (o l'ISIS) (cfr. verbale 1, p.to 7.02, pag. 8 seg.; verbale 2, D45 segg., pag. 5 seg.), come neppure da parte delle autorità siriane (cfr. verbale 2, D44, pag. 5). Tali allegazioni, non risultano pertanto rilevanti in materia d'asilo. A medesima conclusione si giunge per quanto concerne la volontà della ricorrente di ricongiungersi con il marito in Svizzera (cfr. verbale 1, p.to 7.01, pag. 8; verbale 2, D42, pag. 5 e D46, pag. 6), il quale, per quanto comprensibile, non risulta un motivo pertinente ai sensi dell'art. 3 LAsi.</w:t>
      </w:r>
    </w:p>
    <w:p>
      <w:r>
        <w:rPr>
          <w:b/>
        </w:rPr>
        <w:t>E. 7.4</w:t>
      </w:r>
    </w:p>
    <w:p>
      <w:r>
        <w:t>Per quanto concerne le asserzioni della ricorrente in relazione ai maltrattamenti che avrebbe subito in patria da parte del padre e della matrigna negli ultimi tre o quattro anni precedenti la sua partenza dalla Siria (cfr. verbale 1, p.to 7.02, pag. 9; verbale 2, D57 segg., pag. 6 segg.), le stesse non paiono neppure essere rilevanti in materia d'asilo. Invero, non vi sono indizi per ritenere che, in caso di ritorno in Patria la ricorrente abbia un rischio fondato di subire delle persecuzioni future. Segnatamente, l'attualità delle persecuzioni non risulta essere data. Dagli atti non sono infatti deducibili elementi che permettano di ritenere che l'interessata rischi di subire nuovamente delle percosse - tra l'altro cessate dopo il suo matrimonio (cfr. verbale 2, D70, pag. 7) - da parte del padre e della moglie dello stesso o degli insulti da parte di quest'ultima, se rientrasse nel suo Paese d'origine. Non si può infatti partire dall'assunto che l'insorgente, in caso di ritorno in Patria, debba forzatamente tornare presso il domicilio del padre. Risulta infatti lecito attendersi che l'insorgente, unitamente al marito presente in Svizzera ed ammesso provvisoriamente, possa contare sul sostegno e l'appoggio di quest'ultimo, come pure sulla famiglia del marito ed il fratello presenti in patria per la ricerca di una sistemazione, come tra l'altro era già stata aiutata in tal senso da questi ultimi in passato (cfr. verbale 2, D64, pag. 7 e D70 segg., pag. 7 seg.). Altresì, non risulta neppure dagli atti che il padre e/o la matrigna l'abbiano ricercata, picchiata od insultata quando ella si recava a casa del fratello o del suocero (cfr. verbale D64 segg., pag. 7 seg.), ove l'insorgente si sarebbe rifugiata proprio per evitare tali maltrattamenti. Infine, ella ha mantenuto dei buoni rapporti con la sua famiglia d'origine in Siria, compreso il padre, anche da quando si trova in Svizzera, segnatamente parlando anche con quest'ultimo al telefono (cfr. verbale 2, D21 segg., pag. 4). In tal senso, le dichiarazioni dell'interessata circa le percosse e gli insulti ricevuti, non possono neppure essere considerati come circostanze che rendano impossibile - o difficile oltre i limiti del sopportabile - la continuazione dell'esistenza nel Paese d'origine, e che la rendano quindi come oggettivamente insopportabile ai sensi dell'art. 3 LAsi (cfr. DTAF 2010/28 consid. 3.3.1.1). Nel gravame l'insorgente non ha addotto alcun nuovo argomento suscettibile di giustificare una diversa valutazione, rispetto a quella di cui all'impugnata decisione.</w:t>
      </w:r>
    </w:p>
    <w:p>
      <w:r>
        <w:rPr>
          <w:b/>
        </w:rPr>
        <w:t>E. 7.5</w:t>
      </w:r>
    </w:p>
    <w:p>
      <w:r>
        <w:t>In conclusione, visto tutto quanto precede, le allegazioni della ricorrente non soddisfano le condizioni di rilevanza giusta l'art. 3 LAsi, per il che sul punto in questione del riconoscimento della qualità di rifugiato e di concessione dell'asilo il ricorso non merita tutela e la decisione impugnata va confermata.</w:t>
      </w:r>
    </w:p>
    <w:p>
      <w:r>
        <w:rPr>
          <w:b/>
        </w:rPr>
        <w:t>E. 8</w:t>
      </w:r>
    </w:p>
    <w:p>
      <w:r>
        <w:t>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anche DTAF 2013/37 consid. 4.4; DTAF 2011/24 consid. 10.1). Segnatamente, anche il marito della ricorrente, F._______, dispone unicamente della concessione dell'ammissione provvisoria per inesigibilità dell'esecuzione verso la Siria, e quindi il principio dell'unità della famiglia, sancito dall'art. 44 LAsi - disposizione di portata più estesa rispetto all'art. 8 CEDU (cfr. sentenza del Tribunale D-6528/2014 del 10 marzo 2015 consid. 4.3) - risulta in specie rispettato (cfr. DTAF 2012/4 consid. 4.8). Pertanto, anche in merito alla pronuncia dell'allontanamento, la decisione avversata va confermata.</w:t>
      </w:r>
    </w:p>
    <w:p>
      <w:r>
        <w:rPr>
          <w:b/>
        </w:rPr>
        <w:t>E. 9</w:t>
      </w:r>
    </w:p>
    <w:p>
      <w:r>
        <w:t>Ne discende pertanto che, con la decisione impugnata, la SEM non ha violato il diritto federale né abusato del suo potere d'apprezzamento ed inoltre non ha accertato in modo inesatto o incompleto i fatti giuridicamente rilevanti (art. 106 cpv. 1 LAsi). Il ricorso va conseguentemente respinto e la decisione impugnata confermata.</w:t>
      </w:r>
    </w:p>
    <w:p>
      <w:r>
        <w:rPr>
          <w:b/>
        </w:rPr>
        <w:t>E. 10</w:t>
      </w:r>
    </w:p>
    <w:p>
      <w:r>
        <w:t>Visto l'esito della procedura, le spese processuali di CHF 750.-, che seguono la soccombenza, sono poste a carico della ricorrente (art. 63 cpv. 1 e 5 PA, nonché art. 3 lett. b del regolamento sulle tasse e sulle spese ripetibili nelle cause dinanzi al Tribunale amministrativo federale del 21 febbraio 2008 [TS-TAF, RS 173.320.2]), e sono prelevate sull'anticipo spese versato dall'insorgente il 30 settembre 2019.</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