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D-3899/2014 vom 22. Dezember 2016</w:t>
      </w:r>
    </w:p>
    <w:p>
      <w:r>
        <w:t>Bundesverwaltungsgericht, 2016-12-22, DE</w:t>
      </w:r>
    </w:p>
    <w:p>
      <w:r>
        <w:rPr>
          <w:b/>
        </w:rPr>
        <w:t xml:space="preserve">Quelle: </w:t>
      </w:r>
      <w:r>
        <w:t>https://mcp.opencaselaw.ch/entscheid/bvger_D-3899_2014</w:t>
      </w:r>
    </w:p>
    <w:p>
      <w:r>
        <w:t>FR: TAF D-3899/2014 du 22 décembre 2016</w:t>
      </w:r>
    </w:p>
    <w:p>
      <w:r>
        <w:t>IT: TAF D-3899/2014 del 22 dicembre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(beziehungsweise das vormalige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vorliegend nicht der Fall ist - bei Vorliegen eines Auslieferungsersuchens des Staates, vor welchem die beschwerdeführende Person Schutz sucht (Art. 105 Asylgesetz [SR 142.31]; Art. 83 Bst. d Ziff. 1 BGG).</w:t>
      </w:r>
    </w:p>
    <w:p>
      <w:r>
        <w:rPr>
          <w:b/>
        </w:rPr>
        <w:t>E. 1.2</w:t>
      </w:r>
    </w:p>
    <w:p>
      <w:r>
        <w:t>Die Schweizerische Bundesversammlung hat am 14. Dezember 2012 eine Revision des Asylgesetzes vom 26. Juni 1998 verabschiedet (AS 2013 4375), welche am 1. Februar 2014 in Kraft getreten ist. Gemäss Abs. 1 der diesbezüglichen Übergangsbestimmungen gilt für die im Zeitpunkt des Inkrafttretens hängigen Verfahren grundsätzlich das neue Recht.</w:t>
      </w:r>
    </w:p>
    <w:p>
      <w:r>
        <w:rPr>
          <w:b/>
        </w:rPr>
        <w:t>E. 1.3</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2</w:t>
      </w:r>
    </w:p>
    <w:p>
      <w:r>
        <w:t>Die Kognition des Bundesverwaltungsgerichts und die zulässigen Rügen richten sich im Asylbereich nach Art. 106 Abs. 1 AsylG.</w:t>
      </w:r>
    </w:p>
    <w:p>
      <w:r>
        <w:rPr>
          <w:b/>
        </w:rPr>
        <w:t>E. 3</w:t>
      </w:r>
    </w:p>
    <w:p>
      <w:r>
        <w:t>Das BFM hat in seiner Verfügung vom 10. Juni 2014 die Wegweisung aus der Schweiz verfügt, gleichzeitig aber die vorläufige Aufnahme des Beschwerdeführers zufolge Unzumutbarkeit des Wegweisungsvollzugs angeordnet. Diesbezüglich wurde die vorinstanzliche Verfügung nicht angefochten. Damit beschränkt sich das vorliegende Beschwerdeverfahren auf die Frage, ob der Beschwerdeführer als Flüchtling anzuerkennen und ihm Asyl zu erteilen ist.</w:t>
      </w:r>
    </w:p>
    <w:p>
      <w:r>
        <w:rPr>
          <w:b/>
        </w:rPr>
        <w:t>E. 4.1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(Art. 3 Abs. 1 AsylG). Als ernsthafte Nachteile gelten namentlich die Gefährdung von Leib, Leben oder Freiheit sowie Massnahmen, die einen unerträglichen psychischen Druck bewirken (Art. 3 Abs. 2 AsylG).</w:t>
      </w:r>
    </w:p>
    <w:p>
      <w:r>
        <w:rPr>
          <w:b/>
        </w:rPr>
        <w:t>E. 4.2</w:t>
      </w:r>
    </w:p>
    <w:p>
      <w:r>
        <w:t>Keine Flüchtlinge sind Personen, die wegen Wehrdienstverweigerung oder Desertion ernsthaften Nachteilen ausgesetzt sind oder begründete Furch haben, solchen Nachteilen ausgesetzt zu werden, wobei die Einhaltung des Abkommens vom 28. Juli 1951 über die Rechtsstellung der Flüchtlinge (FK, SR 0.142.30) vorbehalten bleibt (Art. 3 Abs. 3 AsylG).</w:t>
      </w:r>
    </w:p>
    <w:p>
      <w:r>
        <w:rPr>
          <w:b/>
        </w:rPr>
        <w:t>E. 4.3</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4.4</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2010/57 E. 2.3).</w:t>
      </w:r>
    </w:p>
    <w:p>
      <w:r>
        <w:rPr>
          <w:b/>
        </w:rPr>
        <w:t>E. 5.1</w:t>
      </w:r>
    </w:p>
    <w:p>
      <w:r>
        <w:t>Der Beschwerdeführer begründete sein Asylgesuch im Wesentlichen damit, er sei mittlerweile, wie dem eingereichten Einberufungsbefehl der syrischen Armee vom 1. Mai 2014 zu entnehmen sei, als Reservist aufgeboten worden. Da er sich somit dem Wehrdienst entzogen habe und überdies als Kurde einer von der Regierung Assad diskriminierten Ethnie angehöre, müsse er wegen Refraktion mit einer asylrechtlich relevanten Verfolgung rechnen. In diesem Zusammenhang ist auf den Grundsatzentscheid BVGE 2015/13 vom 18. Februar 2015 zu verweisen: Darin kam das Bundesverwaltungsgericht zum Schluss, eine Wehrdienstverweigerung oder Desertion vermöge die Flüchtlingseigenschaft nicht per se zu begründen, sondern nur dann, wenn damit eine Verfolgung im Sinne von Art. 3 Abs. 1 AsylG verbunden sei, mithin die betroffene Person aus den in dieser Norm genannten Gründen wegen ihrer Wehrdienstverweigerung oder Desertion eine Behandlung zu gewärtigen habe, die ernsthaften Nachteilen gemäss Art. 3 Abs. 2 AsylG gleichkomme (vgl. E. 5.9). Bezogen auf die spezifische Situation in Syrien erwog das Gericht weiter, die genannten Voraussetzungen seien im Falle eines syrischen Refraktärs erfüllt, welcher der kurdischen Ethnie angehöre, einer oppositionell aktiven Familie entstamme und bereits in der Vergangenheit die Aufmerksamkeit der staatlichen syrischen Sicherheitskräfte auf sich gezogen habe (vgl. E. 6.7.3). Im vorliegenden Fall liegt indessen keine vergleichbare Konstellation vor. Zunächst ist aufgrund der Tatsache, dass der Beschwerdeführer seinen ordentlichen Militärdienst im Range eines Korporals abgeleistet, Syrien im September 2012 mit seinem Reisepass legal verlassen und sich eigenen Angaben zufolge in seiner Heimat nie politisch betätigt hat, davon auszugehen, dass er im Zeitpunkt seiner Ausreise aus Sicht der syrischen Regierung als unbescholtener Bürger galt. Den Akten sind auch keine Hinweise dafür zu entnehmen, dass sich die Familie des Beschwerdeführers aktiv in der politischen Opposition engagierte. Der Beschwerdeführer selber erwähnte im Verlauf des vorinstanzlichen Verfahrens nichts dergleichen. Demnach ist auch nicht davon auszugehen, dass der Beschwerdeführer im Falle einer heutigen (hypothetischen) Rückkehr in seine Heimat eine politisch motivierte Bestrafung und Behandlung zu gewärtigen hätte, die einer flüchtlingsrechtlich relevanten Verfolgung im Sinne von Art. 3 AsylG gleichkommen würde. Die von ihm dahingehend geäusserte Verfolgungsfurcht erscheint somit unbegründet.</w:t>
      </w:r>
    </w:p>
    <w:p>
      <w:r>
        <w:rPr>
          <w:b/>
        </w:rPr>
        <w:t>E. 5.2</w:t>
      </w:r>
    </w:p>
    <w:p>
      <w:r>
        <w:t>Soweit der Beschwerdeführer auf die Möglichkeit seiner Rekrutierung durch die PYD beziehungsweise YPG hinweist, ist zunächst festzuhalten, dass es in jenen Gebieten Nordsyriens, die durch die syrisch-kurdische Partei PYD und deren bewaffnete Organisation YPG kontrolliert werden, seit einiger Zeit Bestrebungen seitens dieser Organisationen zur Rekrutierung von Kämpfern gibt. Im Juli 2014 sollen die YPG eine militärische Wehrpflicht deklariert haben (hierzu zwei asylrechtliche Koordinationsentscheide des Bundesverwaltungsgerichts in Bezug auf die Situation in Syrien, BVGE 2015/3 E. 6.7.5.3 sowie das Urteil des BVGer D-5779/2013 vom 25. Februar 2015 E. 5.9.3 [als Referenzurteil publiziert], beide mit weiteren Nachweisen). Jedoch ist nach Erkenntnissen des Bundesverwaltungsgerichts die Gefahr einer asylrelevanten Verfolgung - das heisst die Gefahr ernsthafter Nachteile - für Personen, die sich einer Rekrutierung beziehungsweise der Teilnahme am bewaffneten Kampf der YPG verweigern, im gegenwärtigen Zeitpunkt zu verneinen (vgl. zum Folgenden das Urteil des BVGer D-5329/2014 vom 23. Juni 2015 E. 5.3 [als s Referenzurteil publiziert], mit weiteren Nachweisen). Demnach liegen zum heutigen Zeitpunkt keine konkreten Hinweise dafür vor, die YPG würden Personen, welche die Teilnahme am bewaffneten Kampf der Organisation ablehnen, als Verräter an der kurdischen Sache betrachten, und sie einer politisch motivierten, unverhältnismässigen Bestrafung zuführen. Es ist davon auszugehen, dass in den von der PYD und den YPG kontrollierten Gebieten Nordsyriens zwar Aufforderungen zur Wahrnehmung der Dienstpflicht ergehen, eine Weigerung zum heutigen Zeitpunkt jedoch keine asylrelevanten Sanktionen nach sich zieht.</w:t>
      </w:r>
    </w:p>
    <w:p>
      <w:r>
        <w:rPr>
          <w:b/>
        </w:rPr>
        <w:t>E. 5.3</w:t>
      </w:r>
    </w:p>
    <w:p>
      <w:r>
        <w:t>Zusammenfassend ist somit festzustellen, dass die geltend gemachten Asylgründe nicht geeignet sind, eine asylrechtlich relevante Verfolgung respektive eine entsprechende Verfolgungsfurcht zu begründen. Die Vorinstanz hat deshalb zur Recht die Flüchtlingseigenschaft verneint und das Asylgesuch des Beschwerdeführers abgelehnt.</w:t>
      </w:r>
    </w:p>
    <w:p>
      <w:r>
        <w:rPr>
          <w:b/>
        </w:rPr>
        <w:t>E. 6.1</w:t>
      </w:r>
    </w:p>
    <w:p>
      <w:r>
        <w:t>Lehnt das SEM respektive BFM das Asylgesuch ab oder tritt es darauf nicht ein, so verfügt es in der Regel die Wegweisung aus der Schweiz und ordnet den Vollzug an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w:t>
      </w:r>
    </w:p>
    <w:p>
      <w:r>
        <w:t>Aus diesen Erwägungen ergibt sich, dass der Entscheid des BFM Bundesrecht nicht verletzt sowie den rechtserheblichen Sachverhalt richtig und vollständig feststellt (Art.106 Abs.1 AsylG). Die Beschwerde ist daher abzuweisen.</w:t>
      </w:r>
    </w:p>
    <w:p>
      <w:r>
        <w:rPr>
          <w:b/>
        </w:rPr>
        <w:t>E. 8.1</w:t>
      </w:r>
    </w:p>
    <w:p>
      <w:r>
        <w:t>Bei diesem Ausgang des Verfahrens sind dessen Kosten grundsätzlich dem Beschwerdeführer aufzuerlegen (Art. 63 Abs. 1 VwVG). Das Bundesverwaltungsgericht hat ihm indessen mit Zwischenverfügung vom 12. September 2014 zufolge Bedürftigkeit die unentgeltliche Prozessführung und die unentgeltliche Rechtsverbeiständung in der Person seines Rechtsvertreters gemäss Art. 110a AsylG gewährt. Aufgrund der Aktenlage ist nach wie vor von seiner Bedürftigkeit auszugehen, weshalb ihm keine Verfahrenskosten aufzuerlegen sind.</w:t>
      </w:r>
    </w:p>
    <w:p>
      <w:r>
        <w:rPr>
          <w:b/>
        </w:rPr>
        <w:t>E. 8.2</w:t>
      </w:r>
    </w:p>
    <w:p>
      <w:r>
        <w:t>Dem amtlichen Rechtsbeistand ist ein Honorar auszurichten (vgl. für die Grundsätze der Bemessung der Parteientschädigung Art. 7 ff. des Reglements über die Kosten und Entschädigungen vor dem Bundesverwaltungsgericht vom 21. Februar 2008 [VGKE, SR 173.320.2]). Das Gericht legt der amtlichen Verbeiständung bei Rechtsanwälten einen Tarif von Fr. 200.- bis 220.- zugrunde. Der in der Kostennote vom 15. Oktober 2014 veranschlagte Aufwand von 9 Stunden ist im Vergleich zu ähnlichen Fällen überhöht und wird um zwei Stunden reduziert. Im Weiteren ist der geltend gemachte Stundenansatz von Fr. 250.- auf Fr. 220. - zu reduzieren. Der Rechtsbeistand ist dementsprechend durch das Bundesverwaltungsgericht mit Fr. 1818.- (gerundet; inkl. Auslagen und Mehrwertsteueranteil) zu entschädigen.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