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D-3895/2022 vom 2. Mai 2024</w:t>
      </w:r>
    </w:p>
    <w:p>
      <w:r>
        <w:t>Bundesverwaltungsgericht, 2024-05-02, IT</w:t>
      </w:r>
    </w:p>
    <w:p>
      <w:r>
        <w:rPr>
          <w:b/>
        </w:rPr>
        <w:t xml:space="preserve">Quelle: </w:t>
      </w:r>
      <w:r>
        <w:t>https://mcp.opencaselaw.ch/entscheid/bvger_D-3895_2022</w:t>
      </w:r>
    </w:p>
    <w:p>
      <w:r>
        <w:t>FR: TAF D-3895/2022 du 2 mai 2024</w:t>
      </w:r>
    </w:p>
    <w:p>
      <w:r>
        <w:t>IT: TAF D-3895/2022 del 2 maggio 2024</w:t>
      </w:r>
    </w:p>
    <w:p>
      <w:pPr>
        <w:pStyle w:val="Heading2"/>
      </w:pPr>
      <w:r>
        <w:t>Regeste</w:t>
      </w:r>
    </w:p>
    <w:p>
      <w:r>
        <w:t>Asilo (senza esecuzione dell'allontanamento) (procedura celere)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Occorre pertanto entrare nel merito dello stesso.</w:t>
      </w:r>
    </w:p>
    <w:p>
      <w:r>
        <w:rPr>
          <w:b/>
        </w:rPr>
        <w:t>E. 2</w:t>
      </w:r>
    </w:p>
    <w:p>
      <w:r>
        <w:t>Ritenuto il carattere manifestamente infondato del ricorso, la decisione è pronunciata dal giudice unico, con l'approvazione di un secondo giudice, e motivata soltanto sommariamente (artt. 111 lett. e e 111a cpv. 1 e 2 LAsi). Il Tribunale rinuncia, inoltre, a uno scambio di scritti (art. 111a cpv. 1 LAsi).</w:t>
      </w:r>
    </w:p>
    <w:p>
      <w:r>
        <w:t>D-3895/2022 Pagina 5</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Con l’impugnativa il ricorrente censura la violazione del diritto federale e meglio dei disposti legali in punto al riconoscimento dello statuto di rifu- giato (artt. 3 e 7 LAsi); in particolare, egli ha evidenziato l'adempimento delle condizioni poste all'art. 7 LAsi circa la verosimiglianza delle sue di- chiarazioni, censurando il mancato esame dei motivi di asilo enunciati all'art. 3 LAsi.</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4.2.2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È pertanto necessario che i fatti allegati dal richiedente l'asilo siano suffi- cientemente sostanziati, plausibili e coerenti fra loro; in questo senso di- chiarazioni vaghe, quindi suscettibili di molteplici interpretazioni, contrad- dittorie in punti essenziali, sprovviste di una logica interna, incongrue ai fatti</w:t>
      </w:r>
    </w:p>
    <w:p>
      <w:r>
        <w:t>D-3895/2022 Pagina 6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 La giurisprudenza precisa che se la persona audizionata è minorenne, l'età dev'essere presa in considerazione nel valutare la verosimiglianza delle sue dichiarazioni (cfr. sentenza del Tribunale E-3252/2016 del 22 giugno 2016, consid. 7.3). Infatti, non ci si può aspettare che un minore sia in grado di descrivere un'esperienza nello stesso modo di un adulto: potrebbe man- care la capacità di riconoscere quali informazioni sono importanti, distin- guere la realtà dall'immaginazione o fornire una descrizione cronologica degli eventi (cfr. NORA LISCHETTI, Unbegleitete Minderjährige im schweize- rischen Asylverfahren, in: Asyl 1/12, § 5.3 pag. 9). Come d'altronde confer- mato dalla dottrina, più giovane è il minore richiedente l'asilo, minore è il grado di verosimiglianza richiesto (cfr. SYLVIE COSSY, Le statut du requé- rant d'asile mineur non accompagné dans la procédure d'asile, Lau- sanne 2000, n. 628). Per maggiori dettagli relativi alla giurisprudenza in materia di audizione di richiedenti d'asilo minorenni non accompagnati, si rinvia alla sentenza di principio DTAF 2014/30, consid. 3.</w:t>
      </w:r>
    </w:p>
    <w:p>
      <w:r>
        <w:rPr>
          <w:b/>
        </w:rPr>
        <w:t>E. 4.3</w:t>
      </w:r>
    </w:p>
    <w:p>
      <w:r>
        <w:t>Nel caso di specie, il Tribunale considera che le tesi ricorsuali non pos- sano essere seguite in quanto le allegazioni del ricorrente contengono, come rettamente esposto dall'autorità inferiore, numerosi indicatori d'inve- rosimiglianza, su dei punti essenziali, che rendono l’intera narrazione dei motivi che l'avrebbero indotto all'espatrio inverosimili ai sensi dell'art. 7 LAsi.</w:t>
      </w:r>
    </w:p>
    <w:p>
      <w:r>
        <w:t>D-3895/2022 Pagina 7 In primo luogo, il ricorrente non ha fornito delle dichiarazioni sufficiente- mente concludenti. In particolare, ha omesso di indicare degli elementi es- senziali del proprio racconto nella prima audizione sui motivi d'a- silo (cfr. atto SEM n. [...]-16/9), per poi evocare l'esistenza di tali fatti sola- mente in occasione della seconda audizione (cfr. atto SEM n. [...]-30/16). La presunta attività di distribuzione di volantini contro i Talebani e di ban- diere dell’Afghanistan e il conseguente sequestro dell’interessato per quat- tordici giorni accompagnato dalle percosse da parte dei Talebani e del gruppo Daesh sono infatti elementi emersi unicamente in sede della se- conda audizione (cfr. atto SEM n. [...]-30/16). Come dichiarato nell’arco della seconda audizione, le attività sopracitate sarebbero all’origine delle minacce subìte dai suddetti gruppi (cfr. atto SEM n. [...]-30/16, R95), mi- nacce poi concretizzate nella detenzione e nel pestaggio dell’interessato (cfr. atto SEM n. [...]-30/16, R53). Essendo dunque tali eventi centrali nella decisione di espatrio del ricorrente (cfr. atto SEM n. [...]-30/16, R58) e con- siderato pure il carattere traumatico degli stessi, mal si vede come mai egli abbia atteso la seconda audizione per dichiararli. A maggior ragione se si considera che il ricorrente ha ritenuto l’episodio del sequestro essere molto importante (cfr. atto SEM n. [...]-30/16, R58) e ha affermato che a seguito di esso avrebbe sofferto per un lungo periodo (cfr. atto SEM n. [...]-30/16, R135). Raffrontato in merito, l’interessato si è limitato ad affermare di averne discusso con la propria rappresentante legale solo antecedente- mente la seconda audizione a causa della mancanza di prove, fatto pron- tamente negato dalla stessa (cfr. atto SEM n. [...]-30/16, R50, D51 e R119). Risulta pertanto contradditorio e poco plausibile che tali importanti dichia- razioni siano state fatte valere unicamente in sede della seconda audi- zione. Oltre a ciò, vi sono discrepanze su diversi altri punti fondamentali. A titolo esemplificativo, egli ha dichiarato, in un primo momento, che l’intera sua famiglia sarebbe stata minacciata dai Talebani e dal gruppo Daesh e che il cugino li avrebbe avvisati a più riprese del fatto che degli individui armati li stessero cercando (cfr. atto SEM n. [...]-16/9, R7.01), concludendo infine di non aver mai avuto, oltre a ciò, alcun problema con persone terze nel pro- prio Paese (cfr. atto SEM n. [...]-16/9, R7.02). Tuttavia, nella seguente au- dizione, egli ha affermato che i soli ad essere minacciati sarebbero stati lui stesso e i due fratelli, specificando che il cugino li avrebbe avvisati una sola volta del fatto che li stessero cercando, mostrando una loro fotografia e chiedendone l’indirizzo (cfr. atto SEM n. [...]-30/16, R49, R83 e R85). Con- seguentemente, i genitori gli avrebbero impedito di frequentare la scuola (cfr. atto SEM n. [...]-30/16, R87 e R88), di modo che fino al giorno dell’espatrio avrebbe passato le proprie giornate rinchiuso in casa (cfr. atto</w:t>
      </w:r>
    </w:p>
    <w:p>
      <w:r>
        <w:t>D-3895/2022 Pagina 8 SEM n. [...]-30/16, R49); ciò si contraddice però con le affermazioni riferite quando avrebbe dichiarato di aver continuato a svolgere l’attività di volan- tinaggio anche dopo il sequestro da parte dei Talebani e del gruppo Daesh (cfr. atto SEM n. [...]-30/16, R137-138). È inoltre contradditoria la dichiara- zione secondo cui vivere nella capitale sarebbe stato sicuro vista la pre- senza del Governo (cfr. atto SEM n. [...]-30/16, R111), in quanto l’interes- sato ha al contempo affermato che sin da piccolo temeva i Talebani, i quali uccidevano la gente passando per sconosciuti (cfr. atto SEM n. [...]-30/16, R107 e R111). In secondo luogo, la veridicità del racconto del ricorrente può essere forte- mente messa in dubbio anche sulla base di valutazioni di plausibilità. Come già sopraesposto, non è credibile che l’interessato non abbia immediata- mente esposto l'episodio del sequestro e del pestaggio da parte dei Tale- bani e del gruppo Daesh per il solo motivo che non disponesse di mezzi di prova; tale episodio infatti non solo sarebbe stato drammatico per il ricor- rente (cfr. atto SEM n. [...]-30/16, R135), ma pure determinante per la de- cisione di espatriare. Non è neppure credibile che il ricorrente abbia perseguito l’attività di volan- tinaggio dopo aver subito la detenzione e le percosse da parte dei gruppi citati e che sia rimasto a vivere al domicilio famigliare, nonostante le asse- rite minacce di morte. E ciò, considerato che il fratello sarebbe stato na- scosto per evitare la persecuzione. Neppure i mezzi di prova versati agli atti dal ricorrente permettono di ren- dere verosimili le sue allegazioni. In particolare, le sei fotografie prodotte relative all’attività professionale del fratello non permettono di comprovare le asserite persecuzioni subite da parte dei Talebani e del gruppo Daesh. Da un lato, tali fotografie non provano che l’uomo ivi raffigurato sia effetti- vamente il fratello dell’interessato, dall’altro, neppure attestano che en- trambi fossero soggetti a qualsivoglia atto di persecuzione. Pur tenendo conto dell'età del ricorrente, come altresì della sua limitata istruzione e del contesto dal quale egli proviene, non è possibile pervenire a una diversa interpretazione. Il ricorrente, pur essendo minorenne, ha di- mostrato una notevole indipendenza e maturità sia nella sua decisione di lasciare il Paese, sia nell'organizzazione del viaggio di espatrio che durante quest'ultimo, considerato che egli avrebbe infatti transitato in ben quattro Paesi prima di arrivare in Svizzera. Non è di conseguenza possibile impu- tare gli indicatori di inverosimiglianza unicamente alla sua giovane età. Tale circostanza, per quanto possa effettivamente avere un influsso sul metro</w:t>
      </w:r>
    </w:p>
    <w:p>
      <w:r>
        <w:t>D-3895/2022 Pagina 9 di giudizio da adottare nella disamina delle allegazioni, non giustifica ad essa sola un'astrazione delle contraddizioni presenti nel suo racconto.</w:t>
      </w:r>
    </w:p>
    <w:p>
      <w:r>
        <w:rPr>
          <w:b/>
        </w:rPr>
        <w:t>E. 4.4</w:t>
      </w:r>
    </w:p>
    <w:p>
      <w:r>
        <w:t>Ne discende che le dichiarazioni dell'insorgente riguardo ai suoi motivi d'asilo non risultano essere verosimili ai sensi dell'art. 7 LAsi, come a ra- gione anche considerato dalla SEM nella decisione impugnata. Ne conse- gue che un esame dell'esistenza di motivi d'asilo ai sensi dell'art. 3 LAsi non risultava essere necessario.</w:t>
      </w:r>
    </w:p>
    <w:p>
      <w:r>
        <w:rPr>
          <w:b/>
        </w:rPr>
        <w:t>E. 5.1</w:t>
      </w:r>
    </w:p>
    <w:p>
      <w:r>
        <w:t>Se respinge la domanda d'asilo o non entra nel merito, la SEM pronun- cia, di norma, l'allontanamento dalla Svizzera e ne ordina l'esecuzione (art. 14 cpv. 1 e 2, 44 LAsi nonché l'art. 32 dell'Ordinanza 1 sull'asilo rela- tiva a questioni procedurali dell'11 agosto 1999 [OAsi 1, RS 142.311]).</w:t>
      </w:r>
    </w:p>
    <w:p>
      <w:r>
        <w:rPr>
          <w:b/>
        </w:rPr>
        <w:t>E. 5.2</w:t>
      </w:r>
    </w:p>
    <w:p>
      <w:r>
        <w:t>Il ricorrente non adempie le condizioni in virtù delle quali la SEM avrebbe dovuto astenersi dal pronunciare l'allontanamento dalla Svizzera.</w:t>
      </w:r>
    </w:p>
    <w:p>
      <w:r>
        <w:rPr>
          <w:b/>
        </w:rPr>
        <w:t>E. 5.3</w:t>
      </w:r>
    </w:p>
    <w:p>
      <w:r>
        <w:t>Il Tribunale è pertanto tenuto a confermare la pronuncia dell'allontana- mento. Tuttavia, si osserva che, come detto sopra, l'interessato è stato po- sto al beneficio dell'ammissione provvisoria per inesigibilità dell'esecuzione dell'allontanamento.</w:t>
      </w:r>
    </w:p>
    <w:p>
      <w:r>
        <w:rPr>
          <w:b/>
        </w:rPr>
        <w:t>E. 6</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Il Tribunale può dunque esimersi dal passare in rivista le restanti argomentazioni del ricorrente, se- gnatamente laddove censura la rilevanza, ai sensi dell'art. 3 LAsi, dei mo- tivi da lui addotti.</w:t>
      </w:r>
    </w:p>
    <w:p>
      <w:r>
        <w:rPr>
          <w:b/>
        </w:rPr>
        <w:t>E. 7</w:t>
      </w:r>
    </w:p>
    <w:p>
      <w:r>
        <w:t>Ritenute le allegazioni ricorsuali sprovviste di probabilità di esito favore- vole, la domanda di assistenza giudiziaria, nel senso della dispensa dal versamento delle spese processuali, è respinta. 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visto che la parte in causa era</w:t>
      </w:r>
    </w:p>
    <w:p>
      <w:r>
        <w:t>D-3895/2022 Pagina 10 minorenne al momento del deposito della domanda d'asilo e lo è tutt'ora, non appare essere equo addossargli le spese processuali. Si rinuncia per- tanto a prelevare le spese processuali (art. 6 lett. b TS-TAF).</w:t>
      </w:r>
    </w:p>
    <w:p>
      <w:r>
        <w:rPr>
          <w:b/>
        </w:rPr>
        <w:t>E. 8</w:t>
      </w:r>
    </w:p>
    <w:p>
      <w:r>
        <w:t>La presente decisione non può essere impugnata mediante ricorso in ma- teria di diritto pubblico dinanzi al Tribunale federale (art. 83 lett. d ci- fra 1 LTF); essa è pertanto definitiva. (dispositivo alla pagina seguente)</w:t>
      </w:r>
    </w:p>
    <w:p>
      <w:r>
        <w:t>D-3895/2022 Pagina 11 Per questi motivi, il Tribunale amministrativo federale pronun- cia: 1. Il ricorso è respinto. 2. La domanda di assistenza giudiziaria, nel senso dell'esenzione dal versa- mento delle spese processuali, è respinta. 3. Non si prelevano spese processuali come esposto nel considerando 7.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