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D-3888/2019 vom 2. September 2019</w:t>
      </w:r>
    </w:p>
    <w:p>
      <w:r>
        <w:t>Bundesverwaltungsgericht, 2019-09-02, DE</w:t>
      </w:r>
    </w:p>
    <w:p>
      <w:r>
        <w:rPr>
          <w:b/>
        </w:rPr>
        <w:t xml:space="preserve">Quelle: </w:t>
      </w:r>
      <w:r>
        <w:t>https://mcp.opencaselaw.ch/entscheid/bvger_D-3888_2019</w:t>
      </w:r>
    </w:p>
    <w:p>
      <w:r>
        <w:t>FR: TAF D-3888/2019 du 2 septembre 2019</w:t>
      </w:r>
    </w:p>
    <w:p>
      <w:r>
        <w:t>IT: TAF D-3888/2019 del 2 settembre 2019</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(Art. 108 Abs. 3 AsylG; Art. 105 AsylG i.V.m. Art. 37 VGG und Art. 52 Abs. 1 VwVG) ist einzutreten.</w:t>
      </w:r>
    </w:p>
    <w:p>
      <w:r>
        <w:rPr>
          <w:b/>
        </w:rPr>
        <w:t>E. 2.1</w:t>
      </w:r>
    </w:p>
    <w:p>
      <w:r>
        <w:t>Die Kognition des Bundesverwaltungsgerichts und die zulässigen Rügen richten sich im Asylbereich nach Art. 106 Abs. 1 AsylG und im Bereich des Ausländerrechts nach Art. 49 VwVG (vgl. BVGE 2014/26 E. 5).</w:t>
      </w:r>
    </w:p>
    <w:p>
      <w:r>
        <w:rPr>
          <w:b/>
        </w:rPr>
        <w:t>E. 2.2</w:t>
      </w:r>
    </w:p>
    <w:p>
      <w:r>
        <w:t>Das Bundesverwaltungsgericht entscheidet über offensichtlich unbegründete Beschwerden in einzelrichterlicher Zuständigkeit mit Zustimmung eines zweiten Richters beziehungsweise einer zweiten Richterin (Art. 111 Bst. e AsylG). Wie nachstehend aufgezeigt, handelt es sich vorliegend um eine solche Beschwerde, weshalb das Urteil nur summarisch zu begründen ist (Art. 111a Abs. 2 AsylG).</w:t>
      </w:r>
    </w:p>
    <w:p>
      <w:r>
        <w:rPr>
          <w:b/>
        </w:rPr>
        <w:t>E. 2.3</w:t>
      </w:r>
    </w:p>
    <w:p>
      <w:r>
        <w:t>Gestützt auf Art. 111a Abs. 1 AsylG wurde auf die Durchführung eines Schriftenwechsels verzichtet.</w:t>
      </w:r>
    </w:p>
    <w:p>
      <w:r>
        <w:rPr>
          <w:b/>
        </w:rPr>
        <w:t>E. 3.1</w:t>
      </w:r>
    </w:p>
    <w:p>
      <w:r>
        <w:t>Gemäss Art. 111c Abs. 1 AsylG hat die Eingabe von Asylgesuchen, die innert fünf Jahren nach Eintritt der Rechtskraft des Asyl- und Wegweisungsentscheides eingereicht werden, schriftlich und begründet zu erfolgen. Der Beschwerdeführer hat vor dem vorliegenden Verfahren bereits dreimal um Asyl ersucht. Über das dritte Gesuch vom 28. Februar 2017 hat das Bundesverwaltungsgericht mit Urteil D-5987/2018 vom 24. April 2019 materiell rechtskräftig entschieden. Das vorliegende Asylgesuch wurde zehn Wochen nach dem Abschluss des letzten ordentlichen Verfahrens und damit innerhalb der Fünfjahresfrist von Art. 111c AsylG eingereicht. Das SEM hat das vierte Asylgesuch des Beschwerdeführers vom 3. Juli 2019 korrekterweise als Mehrfachgesuch entgegengenommen.</w:t>
      </w:r>
    </w:p>
    <w:p>
      <w:r>
        <w:rPr>
          <w:b/>
        </w:rPr>
        <w:t>E. 3.2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4.1</w:t>
      </w:r>
    </w:p>
    <w:p>
      <w:r>
        <w:t>Prüfungsgegenstand ist zunächst die Frage, ob die Vorinstanz gemäss Art. 111c Abs. 1 Satz 1 AsylG zu Recht auf das neue Asylgesuch des Beschwerdeführers nicht eingetreten ist.</w:t>
      </w:r>
    </w:p>
    <w:p>
      <w:r>
        <w:rPr>
          <w:b/>
        </w:rPr>
        <w:t>E. 4.2</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Gesuch zu entscheiden,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ihren Heimatstaat - mithin in den potentiellen und behaupteten Verfolgerstaat - zurückgekehrt sind. In diesen Fällen könnten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-ergänzung in den Verfahren betreffend Mehrfachgesuche ist auch mit Rücksicht auf die hochrangigen Rechtsgüter, welche Gegenstand des Asylverfahrens sind, geboten (vgl. auch zum Ganzen: Botschaft, BBI 2010 4473; BVGE 2014/39 E. 5.3 ff.).</w:t>
      </w:r>
    </w:p>
    <w:p>
      <w:r>
        <w:rPr>
          <w:b/>
        </w:rPr>
        <w:t>E. 5.1</w:t>
      </w:r>
    </w:p>
    <w:p>
      <w:r>
        <w:t>Das Asylgesuch vom 3. Juli 2019 erfüllt die formellen Anforderungen an Mehrfachgesuche (Einreichung in schriftlicher Form, Begründung). Das SEM hat daher zu Recht auf die Durchführung von Instruktionsmassnahmen verzichtet.</w:t>
      </w:r>
    </w:p>
    <w:p>
      <w:r>
        <w:rPr>
          <w:b/>
        </w:rPr>
        <w:t>E. 5.2</w:t>
      </w:r>
    </w:p>
    <w:p>
      <w:r>
        <w:t>Die Begründung des Asylgesuchs ist zwar teilweise sehr ausführlich ausgefallen und mit zahlreichen Beweismitteln versehen worden; inhaltlich vermag sie jedoch nicht zu überzeugen und ist sie nicht als ausreichend zu qualifizieren.</w:t>
      </w:r>
    </w:p>
    <w:p>
      <w:r>
        <w:rPr>
          <w:b/>
        </w:rPr>
        <w:t>E. 5.2.1</w:t>
      </w:r>
    </w:p>
    <w:p>
      <w:r>
        <w:t>Der Beschwerdeführer hat sich gemäss Aktenlage nach Abschluss des dritten Asylverfahrens am 24. April 2019 weiterhin in der Schweiz aufgehalten; er macht in seinem Mehrfachgesuch denn auch nicht geltend, nach Sri Lanka zurückgekehrt zu sein. Sein viertes Asylgesuch begründet er im Wesentlichen damit, in Sri Lanka bestehe nach wie vor ein behördliches Interesse an seiner Person, habe er doch im Mai 2019 einen Hinweis erhalten, wonach er dort auf einer Liste verzeichnet sei. Es sei ihm nicht ganz klar, um was für eine Liste es sich handle, doch für den Rechtsvertreter sei es naheliegend, dass er die «Stop-List» meine. Der Beschwerdeführer sei bemüht, Beweismittel zum Listeneintrag und zum anhaltenden Verfolgungsinteresse der sri-lankischen Behörden beizubringen. Aufgrund wiederholter Inhaftierungen und des Freikaufs aus der Rehabilitationshaft gelte er aus Sicht der Sicherheitsbehörden als nicht rehabilitiertes LTTE-Mitglied, von dem aufgrund seiner Flucht und des exilpolitischen Engagements eine Gefahr für den sri-lankischen Staat ausgehe. Ausserdem habe er auffallende Körpernarben. Ferner wird das Mehrfachgesuch damit begründet, die Sicherheits- und Menschenrechtslage in Sri Lanka habe sich infolge der Terroranschläge an Ostern 2019 weiter massiv verschlechtert. Die Reaktion der Regierung auf die Bombenanschläge habe zu einer massiv erhöhten Verfolgungsgefahr für Personen geführt, welche eine vermeintliche oder tatsächliche Gefahr für die nationale Sicherheit darstellten. Das Risikoprofil des Beschwerdeführers habe im Kontext der aktuellen Lage in Sri Lanka verstärkt Geltung und sei entsprechend zu würdigen.</w:t>
      </w:r>
    </w:p>
    <w:p>
      <w:r>
        <w:rPr>
          <w:b/>
        </w:rPr>
        <w:t>E. 5.2.2</w:t>
      </w:r>
    </w:p>
    <w:p>
      <w:r>
        <w:t>Bezüglich der an Ostern 2019 begangenen Serie von Selbstmordanschlägen auf Kirchen und Hotels in Sri Lanka und dem anschliessend von Staatspräsident Sirisena ausgerufenen Ausnahmezustand ist festzustellen, dass diese Ereignisse nichts an der Lageeinschätzung im Referenzurteil des Bundesverwaltungsgerichts E-1866/2015 vom 15. Juli 2016 zu ändern vermögen. Das SEM hält in der angefochtenen Verfügung zu Recht fest, dass kein persönlicher Bezug des Beschwerdeführers zu den Anschlägen ersichtlich ist und er auch nicht verdächtigt wird, daran beteiligt gewesen zu sein. Auch die unter Verweis auf das Urteil D-1420/2019 vom 1. Mai 2019 E. 8.2.4 getroffene Feststellung des SEM, wonach die bloss abstrakte Angst vor verschärften behördlichen Massnahmen (ohne persönlichen Konnex zu den Anschlägen) die Anforderungen an die Annahme einer begründeten Furcht offensichtlich nicht zu erfüllen vermag, ist nicht zu beanstanden.</w:t>
      </w:r>
    </w:p>
    <w:p>
      <w:r>
        <w:rPr>
          <w:b/>
        </w:rPr>
        <w:t>E. 5.2.3</w:t>
      </w:r>
    </w:p>
    <w:p>
      <w:r>
        <w:t>Aus der Beschwerde ist - entgegen der darin vertretenen Ansicht - nicht ersichtlich, dass sich die allgemeine Lage in Sri Lanka seit Rechtskraft des Urteils des Bundesverwaltungsgerichts D- 5987/2018 vom 24. April 2019 derart verändert hätte, dass sie sich konkret in negativer Weise auf die persönliche Situation des Beschwerdeführers auswirken würde. Der in Ziffer 3.4 der Beschwerde (S. 9 f.) vorgebrachte Hinweis, in den Ziffern 9, 9.1 und 10 des Gesuchs (S. 13-16) sei ein persönlicher Fallbezug zur aktuellen Lage in Sri Lanka dargelegt worden, ist als nicht stichhaltig zu erachten. So werden lediglich in geraffter Form bereits bekannte Sachverhaltselemente - beispielsweise die Beziehungen des Beschwerdeführers zu den LTTE und die Tätigkeiten für diese Organisation, die Inhaftierungen und das exilpolitische Engagement - wiederholt, die im vorangegangenen Verfahren allesamt rechtskräftig als nicht asylrelevant erachtet wurden (vgl. Sachverhalt Bst. G.c). Ferner werden aktenwidrige Behauptungen erhoben, so unter anderem diejenige, der Beschwerdeführer gelte «als kämpfendes LTTE-Mitglied» und sei ein «überzeugter Anhänger eines militanten tamilischen Separatismus» (vgl. Asylgesuch vom 3. Juli 2019, Ziff. 10 S. 15 f.). Er hat im Verfahren D-5987/2018 jedoch ausdrücklich verneint, je LTTE-Mitglied gewesen zu sein (vgl. Urteil vom 24. April 2019, Sachverhalt J und E. 6.4.3). Ohne hinreichende Subsumtion wird sodann der Schluss gezogen, aufgrund seines Profils sei er gleich mehreren «bestimmten sozialen Gruppen» beziehungsweise Risikogruppen (vgl. a.a.O. Ziff. 9.1 und 10 S. 15 f.) zuzuordnen, obwohl letztmals mit Urteil D-5987/2018 vom 24. April 2019 E. 6.10 eine asylrelevante Gefährdung verneint wurde. Da der Beschwerdeführer nie ein LTTE-Mitglied war, ist auch die in der Beschwerde erhobene Behauptung unbegründet, es handle sich bei ihm um ein «nicht rehabilitiertes LTTE-Mitglied» (vgl. Beschwerde Ziff. 3.2 S. 7). Sodann werden für die Zeit nach dem Urteil D-5987/2018 vom 24. April 2019 bis heute keine konkreten exilpolitischen Tätigkeiten geltend gemacht. Die aktuellen Entwicklungen nach den Anschlägen an Ostern 2019 vermögen am fehlenden Gefährdungsprofil des Beschwerdeführers nichts zu ändern.</w:t>
      </w:r>
    </w:p>
    <w:p>
      <w:r>
        <w:rPr>
          <w:b/>
        </w:rPr>
        <w:t>E. 5.2.4</w:t>
      </w:r>
    </w:p>
    <w:p>
      <w:r>
        <w:t>Hinsichtlich des als neu bezeichneten Vorbringens, der Beschwerdeführer sei in Sri Lanka aufgrund eines Listeneintrages gefährdet, hat die Vorinstanz erhebliche Zweifel im Hinblick auf die Glaubhaftigkeit angebracht. In der Beschwerde (Ziff. 3.2 S. 7) heisst es bezüglich des Listeneintrages immer noch sehr vage, es sei «noch nicht klar», um welche Liste es sich genau handle, «vermutungsweise aber die Stop-Liste»; die Existenz des Eintrages sei jedoch sicher. Die entsprechenden Ausführungen im Asylgesuch und in der Beschwerde sind als unsubstanziierte und unbelegte Parteibehauptungen zu qualifizieren, welche die nötige Begründungsdichte vermissen lassen (vgl. BVGE 2014/39 E. 5.3). Wie nachfolgend aufgezeigt wird (vgl. E.6.6), handelt es sich beim vorgebrachten Listeneintrag allerdings ohnehin um eine vorbestandene Tatsache.</w:t>
      </w:r>
    </w:p>
    <w:p>
      <w:r>
        <w:rPr>
          <w:b/>
        </w:rPr>
        <w:t>E. 5.2.5</w:t>
      </w:r>
    </w:p>
    <w:p>
      <w:r>
        <w:t>Auch die Anwendung von Art. 13 Abs. 2 VwVG ist vorliegend nicht zu beanstanden. Kommt eine asylsuchende Person - wie vorstehend festgestellt - ihrer Begründungspflicht nicht nach, hat die Behörde die Möglichkeit, auf das Gesuch gemäss Art. 111c Abs. 1 AsylG i.V.m. Art. 13 Abs. 2 VwVG nicht einzutreten. Dies gilt für Verfahren, in denen nicht ohnehin schon die speziellen Voraussetzungen der Art. 31a Absätze 1-3 AsylG vorliegen. Diese Annahme steht schliesslich auch nicht im Widerspruch zu Art. 111c Abs. 2 AsylG, der die formlose Abschreibung für «unbegründete oder wiederholt gleich begründete Mehrfachgesuche» vorsieht (vgl. BVGE 2014/39 E. 7.1; Urteil des BVGer D-1692/2019 vom 22. Mai 2019 E. 6.2.4).</w:t>
      </w:r>
    </w:p>
    <w:p>
      <w:r>
        <w:rPr>
          <w:b/>
        </w:rPr>
        <w:t>E. 5.3</w:t>
      </w:r>
    </w:p>
    <w:p>
      <w:r>
        <w:t>Aufgrund vorstehender Erwägungen ergibt sich, dass der Beschwerdeführer die geltend gemachten neuen Asylgründe zum einen auf bereits im vorangegangenen Verfahren als nicht asylrelevant gewürdigte Vorbringen abstützt und zum anderen auf vage, unbelegte sowie teilweise aktenwidrige Parteibehauptungen. Er hat nicht hinreichend substanziiert dargelegt, inwiefern genau seine Person wegen der aktuellen politischen Lage in Sri Lanka eine asylrelevante Verfolgung zu befürchten hätte. Die Vorinstanz hat demnach hinsichtlich der seit dem Urteil D-5987/2018 vom 24. April 2019 behaupteten Veränderung der Sachlage das Erfordernis einer ausreichenden Begründung im Sinne von Art. 111c Abs. 1 AsylG zu Recht als nicht erfüllt erachtet.</w:t>
      </w:r>
    </w:p>
    <w:p>
      <w:r>
        <w:rPr>
          <w:b/>
        </w:rPr>
        <w:t>E. 6.1</w:t>
      </w:r>
    </w:p>
    <w:p>
      <w:r>
        <w:t>In einem weiteren Schritt ist zu prüfen, ob hinsichtlich des geltend gemachten Listeneintrages, der Körpernarben und des Gefährdungsprofils (Risikofaktoren) des Beschwerdeführers die Vorinstanz sich zu Recht mit der Begründung als unzuständig erachtete, diese Vorbringen bezögen sich auf Sachverhalte, die sich vor dem Urteil des Bundesverwaltungsgerichts D-5987/2018 vom 24. April 2019 ereignet hätten und/oder bereits Gegenstand des abgeschossenen Asyl- und Beschwerdeverfahrens gewesen seien.</w:t>
      </w:r>
    </w:p>
    <w:p>
      <w:r>
        <w:rPr>
          <w:b/>
        </w:rPr>
        <w:t>E. 6.2.1</w:t>
      </w:r>
    </w:p>
    <w:p>
      <w:r>
        <w:t>Bei Beschwerden gegen Nichteintretensentscheide, mit denen es das SEM ablehnt, auf eine Eingabe mangels funktioneller Zuständigkeit einzutreten, ist die Beurteilungskompetenz der Beschwerdeinstanz grundsätzlich auf die Frage beschränkt, ob die Vorinstanz ihre Zuständigkeit zu Recht oder zu Unrecht verneint hat. Die funktionelle Zuständigkeit beschlägt die Frage, welche (örtlich und sachlich zuständige) Instanz für die Behandlung eines Rechtsmittels zuständig ist (vgl. zur funktionellen Zuständigkeit Thomas Flückiger, in: Waldmann/Weissenberger (Hrsg.), Praxiskommentar VwVG, 2. Aufl. 2016, N 14 ff. zu Art. 7 VwVG).</w:t>
      </w:r>
    </w:p>
    <w:p>
      <w:r>
        <w:rPr>
          <w:b/>
        </w:rPr>
        <w:t>E. 6.2.2</w:t>
      </w:r>
    </w:p>
    <w:p>
      <w:r>
        <w:t>Erachtet eine Behörde ihre Zuständigkeit als eindeutig nicht gegeben oder als zweifelhaft, gelangt gemäss Art. 8 VwVG grundsätzlich ein verwaltungsinternes Verfahren - ohne Erlass einer Verfügung - zur Anwendung mit dem Ziel, die zuständige Behörde zu ermitteln. Art. 9 Abs. 2 VwVG durchbricht dieses Prinzip für den Fall, dass eine Partei die Zuständigkeit der Behörde - entgegen deren eigener Beurteilung - behauptet. In dieser Situation schreibt das Gesetz der Behörde vor, mittels Verfügung über ihre Zuständigkeit zu befinden. Dadurch wird der betroffenen Partei die Möglichkeit eröffnet, ihren Standpunkt auf dem Rechtsmittelweg geltend zu machen (vgl. Flückiger, a.a.O. N 8 ff. zu Art. 9 VwVG).</w:t>
      </w:r>
    </w:p>
    <w:p>
      <w:r>
        <w:rPr>
          <w:b/>
        </w:rPr>
        <w:t>E. 6.3</w:t>
      </w:r>
    </w:p>
    <w:p>
      <w:r>
        <w:t>Die Vorinstanz führt zur Begründung ihres Nichteintretensentscheides auf das Mehrfachgesuch (mangels Zuständigkeit) aus, der Beschwerdeführer bringe in der Eingabe vor, er sei bei einer Rückkehr nach Sri Lanka gefährdet, weil er dort auf einer Liste verzeichnet sei. Gemäss dem Urteil D-5987/2018 vom 24. April 2019 seien keine Hinweise auf ein aktuelles Verfolgungsinteresse der sri-lankischen Behörden an seiner Person ersichtlich. Da er angebe, im Mai 2019 vom Listeneintrag erfahren zu haben, handle es sich bei diesem mit erheblicher Wahrscheinlichkeit um eine vorbestandene, vor dem Ergehen des Urteils am 24. April 2019 verwirklichte Tatsache, welche als Revisionsgesuch zu behandeln wäre und nicht in die Zuständigkeit des SEM falle. Ebenso verhalte es sich mit dem Vorbringen, er habe Körpernarben, die bei einer Rückkehr eine zusätzliche Gefährdung seiner Person begründen würden. Die übrigen im Asylgesuch vom 3. Juli 2019 aufgeführten Risikofaktoren seien bereits Gegenstand des rechtskräftig abgeschlossenen Asyl- und Beschwerdeverfahrens gewesen, womit eine erneute Überprüfung - wenn überhaupt - revisionsrechtlich geltend zu machen wäre. Die Eingabe vom 3. Juli 2019 sei von einem im Asylrecht spezialisierten Rechtsanwalt an das SEM gerichtet und als neues Asylgesuch bezeichnet worden sei, wodurch unmissverständlich die Zuständigkeit des SEM behauptet werde. In Anwendung von Art. 9 Abs. 2 VwVG werde auf die genannten Vorbringen mangels funktioneller Zuständigkeit nicht eingetreten.</w:t>
      </w:r>
    </w:p>
    <w:p>
      <w:r>
        <w:rPr>
          <w:b/>
        </w:rPr>
        <w:t>E. 6.4</w:t>
      </w:r>
    </w:p>
    <w:p>
      <w:r>
        <w:t>In der Beschwerde wird eingeräumt, es sei unklar, wann genau der Listeneintrag tatsächlich vorgenommen worden sei, und gleichzeitig behauptet, dies sei «sicher» nach dem Urteil vom 24. April 2019 geschehen, weshalb der Listeneintrag «sicher nicht revisionsrechtlich relevant» sei, sondern es sich dabei um ein neues, im bisherigen Asylverfahren noch nicht vorgebrachtes Sachverhaltselement handle, dies umso mehr, als das Gericht sich damit noch nicht habe auseinandersetzen können (vgl. Beschwerde Ziff. 3.2 S 8). Auch die Körpernarben des Beschwerdeführers seien nicht revisionsrechtlich relevant. Obschon die falsche beziehungsweise ausgebliebene Würdigung der Narben durch das SEM bereits in der Beschwerde vom 19. Oktober 2018 vor dem Bundesverwaltungsgericht geltend gemacht worden sei, habe sich dieses in keiner Weise damit beschäftigt. Es habe im Urteil D-5987/2018 vom 24. April 2019 von diesen Vorbringen zwar Kenntnis genommen (E. 5.4), spreche ihnen jedoch ohne weitere Begründung aufgrund der seither verstrichenen Zeitdauer die Asylrelevanz ab (E. 6.4.1-6.4.3). Gemäss dem Referenzurteil E-1866/2015 vom 15. Juli 2016 müssten die bisherigen und die neuen, liquid dargelegten rechtserheblichen Sachverhalte der Verfolgung unabhängig von formellen Fragen betreffend Revision, Wiedererwägung und neuem Asylgesuch zumindest bei der Feststellung der Flüchtlingseigenschaft und der Annahme der Unzulässigkeit des Wegweisungsvollzugs berücksichtigt werden.</w:t>
      </w:r>
    </w:p>
    <w:p>
      <w:r>
        <w:rPr>
          <w:b/>
        </w:rPr>
        <w:t>E. 6.5</w:t>
      </w:r>
    </w:p>
    <w:p>
      <w:r>
        <w:t>Gemäss Art. 45 VGG gelten für die Revision von Entscheiden des Bundesverwaltungsgerichts die Art. 121-128 BGG sinngemäss. Die Revision kann nach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(vgl. Moser/Beusch/Kneubühler, Prozessieren vor dem Bundesverwaltungsgericht, 2. Aufl. 2013, S. 306, Rz. 5.47). Tatsachen, welche sich erst nach Abschluss des Beschwerdeverfahrens zugetragen haben (sog. echte Nova), bilden keinen Revisionsgrund, sondern können allenfalls den Erlass einer neuen Verfügung durch die erstinstanzliche Behörde rechtfertigen.</w:t>
      </w:r>
    </w:p>
    <w:p>
      <w:r>
        <w:rPr>
          <w:b/>
        </w:rPr>
        <w:t>E. 6.6</w:t>
      </w:r>
    </w:p>
    <w:p>
      <w:r>
        <w:t>Mit seinen vagen Angaben zum Zeitpunkt, in dem er vom Listeneintrag erfahren haben will und der nicht weiter substanziierten Behauptung, der Eintrag sei nach dem Urteil vom 24. April 2019 erfolgt, vermag der Beschwerdeführer die überzeugende Argumentation der Vorinstanz nicht zu widerlegen. Übereinstimmend mit dem SEM ist daher davon auszugehen, dass es sich beim geltend gemachten Listeneintrag (bei Wahrunterstellung, vgl. zur fehlenden Substanziierung des Vorbringens vorstehende E. 5.2.4) mit überwiegender Wahrscheinlichkeit um eine vorbestandene Tatsache handeln würde, welche sich vor dem Urteil vom 24. April 2019 verwirklicht hätte. Das SEM hat sich demzufolge zutreffend als unzuständig für die Beurteilung des Vorbringens erachtet, der Beschwerdeführer sei aufgrund eines Listeneintrages bei der Rückkehr nach Sri Lanka gefährdet, da dieses im Rahmen einer Revision beim Bundesverwaltungsgericht geltend gemacht werden müsste. Bei den Körpernarben des Beschwerdeführers handelt es sich offensichtlich ebenfalls um eine vorbestandene Tatsache. Dies wird von ihm nicht bestritten, bringt er doch vor, er habe bereits im vorangegangenen Verfahren geltend gemacht, das SEM habe in der Verfügung vom 11. September 2018 die Narben nicht gewürdigt, und das Gericht habe sich im Beschwerdeurteil D-5987/2019 vom 24. April 2019 in keiner Weise damit beschäftigt (vgl. Beschwerde vom 31. Juli 2019, Ziff. 3.2 S. 8). Entgegen dieser Auffassung hat das Gericht das Vorbringen der Körpernarben durchaus behandelt (vgl. Urteil D-5987/2019 E. 5.4 und 6.6). Ungeachtet der Frage, ob das Gericht aus Sicht des Rechtsvertreters mit diesen Erwägungen die Existenz der Körpernarben genügend gewürdigt hat, müsste der Beschwerdeführer eine aus diesen abgeleitete Gefährdung mangels veränderter Sachlage revisionsrechtlich geltend machen. Das SEM hat sich demzufolge zutreffend als unzuständig für die Beurteilung auch dieses Vorbringens erachtet. Auch hinsichtlich der übrigen Risikofaktoren (bzw. dem davon abgeleiteten Gefährdungsprofil) hat das SEM zutreffend darauf hingewiesen, dass diese bereits Gegenstand des rechtskräftig abgeschlossenen Asyl- und Beschwerdeverfahrens waren und eine erneute Überprüfung - wenn überhaupt - revisionsrechtlich geltend zu machen wäre.</w:t>
      </w:r>
    </w:p>
    <w:p>
      <w:r>
        <w:rPr>
          <w:b/>
        </w:rPr>
        <w:t>E. 6.7</w:t>
      </w:r>
    </w:p>
    <w:p>
      <w:r>
        <w:t>Das SEM ist demzufolge zu Recht auf die Vorbringen des Listeneintrags, der Körpernarben und des Gefährdungsprofils aufgrund von Risikofaktoren mangels funktioneller Zuständigkeit nicht eingetreten. Es bleibt dem Beschwerdeführer unbenommen, mit entsprechenden Beweismitteln ein form- und fristgerechtes Revisionsgesuch beim Bundesverwaltungsgericht zu stellen.</w:t>
      </w:r>
    </w:p>
    <w:p>
      <w:r>
        <w:rPr>
          <w:b/>
        </w:rPr>
        <w:t>E. 7</w:t>
      </w:r>
    </w:p>
    <w:p>
      <w:r>
        <w:t>Zusammenfassend ergibt sich, dass die Prüfung des Mehrfachgesuchs durch das SEM nicht zu beanstanden und folglich eine Verletzung des Willkürverbots ausgeschlossen ist. Da das SEM auf die Eingabe vom 3. Juli 2019 zu Recht nicht eingetreten ist, finden die übrigen Rechtsbegehren und Beweisanträge keine Berücksichtigung, weshalb auf diese nicht weiter einzugehen ist.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Beschwerdeführer bringt im Wesentlichen vor, es sei mit überwiegender Wahrscheinlichkeit davon auszugehen, dass alle nach Sri Lanka zurückgeschafften abgewiesenen tamilischen Asylgesuchsteller jederzeit Opfer einer Verhaftung und von Verhören unter Anwendung von Folter oder gar einer Tötung unter dem Vorwand der Bekämpfung des Terrorismus werden könnten. Angesichts seiner Vorgeschichte, seiner Zugehörigkeit zu mehreren gefährdeten sozialen Gruppen sowie der Verschlechterung der allgemeinen Sicherheits- und Menschenrechtslage in Sri Lanka seit den Anschlägen an Ostern 2019 sei auch bei ihm von einer solchen überwiegenden Gefahr auszugehen, weshalb die Unzulässigkeit des Wegweisungsvollzugs festzustellen sei. Sodann bestehe das Risiko von Behelligungen, Belästigungen und Misshandlungen durch Behörden oder paramilitärische Gruppierungen auch nach der Einreise, weshalb der Wegweisungsvollzug vorliegend auch unzumutbar sei. Die neue Ausgangslage seit den Anschlägen an Ostern 2019 sei sowohl bei der Beurteilung der Zulässigkeit als auch der Zumutbarkeit des Wegweisungsvollzugs zu berücksichtigen.</w:t>
      </w:r>
    </w:p>
    <w:p>
      <w:r>
        <w:rPr>
          <w:b/>
        </w:rPr>
        <w:t>E. 9.3</w:t>
      </w:r>
    </w:p>
    <w:p>
      <w:r>
        <w:t>Das Bundesverwaltungsgericht hat im Urteil D-5987/2018 vom 24. April 2019 (E. 9.2) den Vollzug der Wegweisung des Beschwerdeführers nach Sri Lanka sowohl im Sinne der landes- als auch der völkerrechtlichen Bestimmungen als zulässig beurteilt. Die Vorbringen im vorliegenden Verfahren rechtfertigen keine andere Einschätzung. Mangels Flüchtlingseigenschaft ist das flüchtlingsrechtliche Non-Refoulement-Prinzip nicht tangiert. Sodann ergeben sich weder aus den Aussagen des Beschwerdeführers noch aus den Akten Anhaltspunkte dafür, dass er für den Fall einer Rückschaffung in den Heimatstaat dort mit beachtlicher Wahrscheinlichkeit einer nach Art. 3 EMRK oder Art. 1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vorliegend nicht gelungen. Auch die allgemeine Menschenrechtssituation in Sri Lanka lässt den Wegweisungsvollzug nach Einschätzung des Bundesverwaltungsgerichts nicht als unzulässig erscheinen. Der EGMR hat wiederholt festgestellt, dass nicht generell davon auszugehen ist, Rückkehrern drohe in Sri Lanka eine unmenschliche Behandlung, sondern dass jeweils im Einzelfall eine Risikoeinschätzung vorzunehmen ist (vgl. Urteil R.J. gegen Frankreich vom 19. September 2013, Beschwerde Nr. 10466/11, Ziff. 37). Dies gilt auch unter Berücksichtigung der politischen Entwicklungen in Sri Lanka nach den Anschlägen an Ostern 2019, aus welchen der Beschwerdeführer keine konkreten und entscheidwesentlichen Auswirkungen ableiten kann.</w:t>
      </w:r>
    </w:p>
    <w:p>
      <w:r>
        <w:rPr>
          <w:b/>
        </w:rPr>
        <w:t>E. 9.4</w:t>
      </w:r>
    </w:p>
    <w:p>
      <w:r>
        <w:t>Der Vollzug seiner Wegweisung nach Sri Lanka erweist sich sowohl im Sinne der landes- als auch der völkerrechtlichen Bestimmungen als zulässig.</w:t>
      </w:r>
    </w:p>
    <w:p>
      <w:r>
        <w:rPr>
          <w:b/>
        </w:rPr>
        <w:t>E. 9.5.1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BVGE 2014/26 E. 7.10).</w:t>
      </w:r>
    </w:p>
    <w:p>
      <w:r>
        <w:rPr>
          <w:b/>
        </w:rPr>
        <w:t>E. 9.5.2</w:t>
      </w:r>
    </w:p>
    <w:p>
      <w:r>
        <w:t>Das Gericht hat im Referenzurteil E-1866/2015 vom 15. Juli 2016 eine eingehende Lageanalyse zur Frage der Zumutbarkeit des Wegweisungsvollzugs abgewiesener Asylsuchender insbesondere tamilischer Ethnie aus Sri Lanka vorgenommen (vgl. E. 13.2-13.4). Dabei ist es zum Schluss gelangt, dass der Wegweisungsvollzug in den Distrikt Jaffna, aus welchem auch der Beschwerdeführer stammt, als zumutbar zu erachten ist, wenn das Vorliegen der individuellen Zumutbarkeitskriterien - insbesondere Existenz eines tragfähigen familiären oder sozialen Beziehungsnetzes sowie Aussichten auf eine gesicherte Einkommens- und Wohnsituation - bejaht werden kann (vgl. E. 13.3.3.).</w:t>
      </w:r>
    </w:p>
    <w:p>
      <w:r>
        <w:rPr>
          <w:b/>
        </w:rPr>
        <w:t>E. 9.5.3</w:t>
      </w:r>
    </w:p>
    <w:p>
      <w:r>
        <w:t>Die Vorinstanz hat in der angefochtenen Verfügung zutreffend festgehalten, dass in Sri Lanka aktuell trotz der Anschläge an Ostern 2019 keine gänzlich unsichere, von bewaffneten Konflikten oder anderen unberechenbaren Unruhen dominierte Lage besteht, und somit nicht von einer Situation allgemeiner Gewalt im Sinne von Art. 83 Abs. 4 AIG auszugehen ist. Das SEM hat sodann zutreffend festgestellt, dass an dieser Einschätzung auch der von Staatspräsident Sirisena ausgerufene Ausnahmezustand zur Wahrung der öffentlichen Sicherheit und Ordnung nichts zu ändern vermag.</w:t>
      </w:r>
    </w:p>
    <w:p>
      <w:r>
        <w:rPr>
          <w:b/>
        </w:rPr>
        <w:t>E. 9.5.4</w:t>
      </w:r>
    </w:p>
    <w:p>
      <w:r>
        <w:t>Das Vorliegen der individuellen Zumutbarkeitskriterien hat das SEM mit Verweis auf das Urteil D-5987/2018 vom 24. April 2019 (vgl. E. 9.3) zutreffend bejaht. Der Beschwerdeführer macht im vorliegenden Verfahren keine Veränderung seiner persönlichen Verhältnisse geltend.</w:t>
      </w:r>
    </w:p>
    <w:p>
      <w:r>
        <w:rPr>
          <w:b/>
        </w:rPr>
        <w:t>E. 9.5.5</w:t>
      </w:r>
    </w:p>
    <w:p>
      <w:r>
        <w:t>Aufgrund dieser Erwägungen ist nicht davon auszugehen (vgl. zum Beweismass BVGE 2014/26 E. 7.7.4), dass der Beschwerdeführer bei der Rückkehr nach Sri Lanka aufgrund der allgemeinen Situation oder aus individuellen Gründen wirtschaftlicher, sozialer oder gesundheitlicher Natur in eine existenzielle Notlage geraten würde. Der Vollzug der Wegweisung erweist sich demnach nicht als unzumutbar im Sinne von Art. 83 Abs. 4 AIG.</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hat.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