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D-3887/2023 vom 7. Juli 2023</w:t>
      </w:r>
    </w:p>
    <w:p>
      <w:r>
        <w:t>Bundesverwaltungsgericht, 2023-07-07, DE</w:t>
      </w:r>
    </w:p>
    <w:p>
      <w:r>
        <w:rPr>
          <w:b/>
        </w:rPr>
        <w:t xml:space="preserve">Quelle: </w:t>
      </w:r>
      <w:r>
        <w:t>https://mcp.opencaselaw.ch/entscheid/bvger_D-3887_2023_d20230707</w:t>
      </w:r>
    </w:p>
    <w:p>
      <w:r>
        <w:t>FR: TAF D-3887/2023 du 7 juillet 2023</w:t>
      </w:r>
    </w:p>
    <w:p>
      <w:r>
        <w:t>IT: TAF D-3887/2023 del 7 luglio 2023</w:t>
      </w:r>
    </w:p>
    <w:p>
      <w:pPr>
        <w:pStyle w:val="Heading2"/>
      </w:pPr>
      <w:r>
        <w:t>Regeste</w:t>
      </w:r>
    </w:p>
    <w:p>
      <w:r>
        <w:t>Nichteintreten auf Asylgesuch und Wegweisung (Wiedererw&amp;auml;gung) | Nichteintreten auf Asylgesuch und Wegweisung, Wiedererwägung (Dublin-Verfahren); Verfügung des SEM vom 7.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t>D-3887/2023 Seite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2.2</w:t>
      </w:r>
    </w:p>
    <w:p>
      <w:r>
        <w:t>Gestützt auf Art. 111a Abs. 1 AsylG wurde auf die Durchführung eines Schriftenwechsels verzichtet.</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rPr>
          <w:b/>
        </w:rPr>
        <w:t>E. 3.2</w:t>
      </w:r>
    </w:p>
    <w:p>
      <w:r>
        <w:t>Mit dem Wiedererwägungsgesuch wird in der Regel die Anpassung ei- ner ursprünglich fehlerfreien Verfügung an eine nachträglich eingetretene erhebliche Veränderung der Sachlage bezweckt (vgl. BVGE 2014/39 E. 4.5 m.w.H.).</w:t>
      </w:r>
    </w:p>
    <w:p>
      <w:r>
        <w:rPr>
          <w:b/>
        </w:rPr>
        <w:t>E. 3.3</w:t>
      </w:r>
    </w:p>
    <w:p>
      <w:r>
        <w:t>Im vorliegenden Fall hat das SEM die Eingabe vom 30. Juni 2023 als Wiedererwägungsgesuch qualifiziert und ist darauf eingetreten. Der Be- schwerdeführer machte nebst der wesentlichen Veränderung seines Ge- sundheitszustands auch eine erhebliche Verschlechterung der Gesund- heitsversorgung in Kroatien seit Erlass der Verfügung des SEM vom 4. Mai 2023 geltend. Diese Vorbringen sind wiedererwägungsrechtlich relevant, zumal es sich dabei potenziell um nachträglich eingetretene Tatsachen handelt, welche grundsätzlich geeignet sein können, eine erneute Prüfung der Zuständigkeit und eine Durchführung eines nationalen Asyl- und Weg- weisungsverfahren zu rechtfertigen. Die vorinstanzliche Behandlung der Eingabe vom 30. Juni 2023 als Wiedererwägungsgesuch ist somit nicht zu beanstanden.</w:t>
      </w:r>
    </w:p>
    <w:p>
      <w:r>
        <w:rPr>
          <w:b/>
        </w:rPr>
        <w:t>E. 4.1</w:t>
      </w:r>
    </w:p>
    <w:p>
      <w:r>
        <w:t>Das SEM begründete seinen ablehnenden Entscheid vom 7. Juli 2023 im Wesentlichen damit, dass es dem Beschwerdeführer nicht gelungen sei, eine erhebliche Veränderung der Sachumstände darzutun. In Bezug auf den geltend gemachten Gesundheitszustand stellte es fest, dass der mit dem Wiedererwägungsgesuch eingereichte medizinische Bericht des Os- pedale Regionale (…) vom 12. Mai 2023 – welcher dem Beschwerdeführer</w:t>
      </w:r>
    </w:p>
    <w:p>
      <w:r>
        <w:t>D-3887/2023 Seite 6 einen reaktiv-depressiven Zustand, Spannungskopfschmerzen und Herz- geräusche attestiere – bereits Gegenstand des Beschwerdeverfahrens D-2742/2023 gewesen sei. Auch die nachfolgenden medizinischen Unter- lagen deuteten auf keine wesentliche Veränderung seines Gesundheitszu- standes hin. Auch mit Blick auf den Zugang zu medizinischer Versorgung in Kroatien stellte das SEM keine wesentliche Veränderung der relevanten Sachum- stände fest. Kroatien sei gemäss Art. 19 der Richtlinie 2013/33/EU des Eu- ropäischen Parlaments und des Rates vom 26. Juni 2013 zur Festlegung von Normen für die Aufnahme von Personen, die internationalen Schutz beantragen (Aufnahmerichtlinie) verpflichtet, Asylsuchenden die erforderli- che medizinische Versorgung zu gewährleisten. Es sei daher davon aus- zugehen, dass der Beschwerdeführer dort eine hinreichende medizinische und psychologisch-psychiatrische Versorgung in Anspruch nehmen könne. Daran ändere auch der Umstand nichts, dass die Organisation «Médecins du Monde» (MdM) seit dem 22. Mai 2023 ihre Tätigkeiten eingestellt habe, zumal die kroatischen Behörden andere Organisationen mit der Wahrneh- mung der medizinischen Versorgung betraut habe. So sei etwa das Kroa- tische Rote Kreuz mit der Sicherstellung der psychosozialen Betreuung von Asylsuchenden betraut worden. Es deute daher nichts darauf hin, dass dem Beschwerdeführer bei einer Überstellung nach Kroatien eine adä- quate medizinische Versorgung verweigert werden würde. Ferner sei aktuell auch nicht von einer raschen und irreversiblen Ver- schlechterung seines Gesundheitszustands auszugehen, weshalb auch im Hinblick auf eine mögliche Verletzung von Art. 3 EMRK keine wesentliche Veränderung der Sachumstände zu erkennen sei.</w:t>
      </w:r>
    </w:p>
    <w:p>
      <w:r>
        <w:rPr>
          <w:b/>
        </w:rPr>
        <w:t>E. 4.2</w:t>
      </w:r>
    </w:p>
    <w:p>
      <w:r>
        <w:t>In seiner Beschwerde machte der Beschwerdeführer im Wesentlichen geltend, im Hinblick auf die Inanspruchnahme medizinischer Versorgung sei die Situation in Kroatien bereits im Zeitpunkt der Verfügung vom 4. Mai 2023 prekär gewesen; sie habe sich nun aufgrund des Rückzugs von MdM zugespitzt. MdM sei als einzige Organisation für die medizinische Versor- gung von Asylsuchenden zuständig gewesen; seit der Einstellung ihrer Tä- tigkeiten sei im Aufnahmezentrum Zagreb lediglich ein einziger Arzt für die medizinische Betreuung von 600 Schutzsuchenden zuständig. Dies führe zu einer Unterbrechung von psychosozialen und medikamentösen Thera- pien. Auch sei die Betreuung durch das Rote Kreuz unzureichend, zumal psychosoziale Betreuung nicht mit psychologisch-psychiatrischer Therapie gleichgesetzt werden könne. Entgegen den Annahmen der Vorinstanz sei</w:t>
      </w:r>
    </w:p>
    <w:p>
      <w:r>
        <w:t>D-3887/2023 Seite 7 daher von einer wesentlichen Verschlechterung der medizinischen Versor- gung – und somit von einer Veränderung wesentlicher Sachumstände – auszugehen. Auch mit Blick auf seinen Gesundheitszustand sei eine wiedererwägungs- rechtlich relevante Verschlechterung eingetreten. Er befinde sich bei Dr. med. C._______ in psychiatrischer Behandlung; dieser habe den Ver- dacht auf eine Depression – welcher ihm bereits am 12. Mai 2023 von Dr. med. D._______ diagnostiziert worden sei – bestätigt. Durch die Be- handlung habe sich sein Krankheitsbild leicht verbessert, weshalb eine Fortführung der medikamentösen Therapie angezeigt sei. Bei einer Über- stellung nach Kroatien sei aufgrund der dort herrschenden Umstände da- von auszugehen, dass die begonnene Therapie unterbrochen werden würde. Im eingereichten Arztbericht vom 26. Juni 2023 werde ferner festgestellt, dass er unter Gewichtsverlust ungewisser Herkunft, heftigen Kopfschmer- zen, depressiv-reaktivem Stress und Herzgeräuschen mit normalem Herz- echo leide. Aufgrund der Verschlechterung seines Gesundheitszustands und der Ver- änderung der medizinischen Versorgungslage in Kroatien sei es ihm im Falle einer Rücküberstellung nicht möglich, seine Therapie fortzusetzen. Dies würde zu einer weiteren massiven Verschlechterung seines Gesund- heitszustands führen. Eine Überstellung sei daher mit Blick auf Art. 3 EMRK unzulässig. Eine Rücküberstellung würde auch deshalb gegen Art. 3 EMRK verstos- sen, weil er in Kroatien unmenschlich behandelt worden sei. Angehörige der Polizei hätten ihn getreten, geschlagen, beleidigt und unter unmensch- lichen Bedingungen inhaftiert. Aufgrund dieser Gewalterfahrungen, die zu schweren psychischen Problemen geführt hätten, bestehe eine konkrete Gefahr einer raschen und unwiederbringlichen Verschlechterung seines Gesundheitszustands. Daran ändere auch die im Referenzurteil E-1488/2020 vom 22. März 2023 festgehaltene grundsätzliche Zulässigkeit des Wegweisungsvollzugs nach Kroatien nichts. In seinem Fall lägen kon- krete Hinweise auf eine unmenschliche Behandlung und eine unzu- reichende Gesundheitsversorgung in Kroatien vor. Die Schweizer Behör- den seien daher verpflichtet, gestützt auf Art. 17 Abs. 1 Dublin-III-VO auf sein Asylgesuch einzutreten.</w:t>
      </w:r>
    </w:p>
    <w:p>
      <w:r>
        <w:t>D-3887/2023 Seite 8</w:t>
      </w:r>
    </w:p>
    <w:p>
      <w:r>
        <w:rPr>
          <w:b/>
        </w:rPr>
        <w:t>E. 5.1</w:t>
      </w:r>
    </w:p>
    <w:p>
      <w:r>
        <w:t>Nach Durchsicht der Akten stellt das Gericht fest, dass keine nachträg- lich eingetretene erhebliche Veränderung der Sachumstände vorliegt, wel- che die Anpassung der ursprünglichen Verfügung des SEM rechtfertigen könnte.</w:t>
      </w:r>
    </w:p>
    <w:p>
      <w:r>
        <w:rPr>
          <w:b/>
        </w:rPr>
        <w:t>E. 5.1.1</w:t>
      </w:r>
    </w:p>
    <w:p>
      <w:r>
        <w:t>In Bezug auf die medizinische Versorgung in Kroatien ist auf die ge- festigte Praxis des Bundesverwaltungsgerichts zu verweisen. Im Referenz- urteil E-1488/2020 vom 22. März 2023 hat sich das Bundesverwaltungsge- richt einlässlich mit der Situation von Dublin-Rückkehrenden in Kroatien befasst. Dabei hat es festgehalten, dass im heutigen Zeitpunkt keine Hin- weise für die Annahme vorliegen, das Asylverfahren und die Aufnahmebe- dingungen von Antragstellenden in Kroatien wiesen systemische Schwach- stellen im Sinne von Art. 3 Abs. 2 zweiter und dritter Satz Dublin-III-VO auf, die eine Überstellung generell als unzulässig erscheinen liessen. Obwohl die Organisation MdM ihre Aufgaben zwischenzeitlich nicht mehr erfüllen konnte, geht das Bundesverwaltungsgericht weiterhin vom grundsätzlichen Bestehen einer hinreichenden medizinischen und psychosozialen Versor- gung für asylsuchende Personen aus, zumal MdM seine Tätigkeit in den Asylzentren wieder aufgenommen hat und für die Jahre 2024-2027 das Projekt «Migration in Mind – Enhancing Access to Mental Health and Psy- chosocial Support (MHPSS) for Persons in Migration (MHPSS)» durchführt (vgl. Medicins du Monde, Croatie, Migration, https://medecinsdu- monde.be/projets/migration-in-mind-travailler-a-un-meilleur-acces-a-la- sante-mentale-pour-les-personnes-en, abgerufen am 07.02.205, ebenso: Urteil des BVGer F-358/2025 vom 23. Januar 2025 E. 4.3 m.w.H.). Es be- steht somit betreffend den Zugang zur medizinischen Versorgung in Kroa- tien keine wesentliche Änderung der Sachumstände im wiedererwägungs- rechtlichen Sinne, weshalb sich eine Neuüberprüfung der ursprünglichen Verfügung nicht rechtfertigt.</w:t>
      </w:r>
    </w:p>
    <w:p>
      <w:r>
        <w:rPr>
          <w:b/>
        </w:rPr>
        <w:t>E. 5.1.2</w:t>
      </w:r>
    </w:p>
    <w:p>
      <w:r>
        <w:t>Betreffend den Gesundheitszustand des Beschwerdeführers ist zu- sammen mit der Vorinstanz festzuhalten, dass auch dieser sich im wieder- erwägungsrechtlichen Sinn nicht wesentlich verändert, beziehungsweise verschlechtert hat. Wie die Vorinstanz zutreffend festgestellt hat, wurde der medizinische Bericht des Ospedale Regionale (…) vom 12. Mai 2023 im Rahmen des Beschwerdeverfahrens D-2742/2023 zur Kenntnis genom- men, weshalb eine wiedererwägungsweise Überprüfung ausser Betracht fällt. Auch den weiteren, während des laufenden Beschwerdeverfahrens eingereichten medizinischen Unterlagen (Arztbericht der Organizzazione […] vom 20. Juni 2023, des Ospedale Regionale […] vom 26. Juni 2023,</w:t>
      </w:r>
    </w:p>
    <w:p>
      <w:r>
        <w:t>D-3887/2023 Seite 9 Eingabe des Beschwerde-führers vom 5. Juli 2023, Bericht des Instituto Imaging della Svizzera Italiana [IIMSI] vom 2. August 2023 sowie radiolo- gischer Bericht von B._______, Fachspezialist FMH für Neurologie, vom 1. September 2023 und Bericht der Organizzazione […] vom 2. Juli 2024) sind keine Hinweise auf eine im Vergleich zum Erlasszeitpunkt der ur- sprünglichen erstinstanzlichen Verfügung wesentliche Verschlechterung des Gesundheitszustands zu entnehmen. Eine wiedererwägungsrechtlich erneute Überprüfung ist daher nicht angezeigt. Im Übrigen kann auf die zutreffenden Erwägungen der Vorinstanz verwiesen werden.</w:t>
      </w:r>
    </w:p>
    <w:p>
      <w:r>
        <w:rPr>
          <w:b/>
        </w:rPr>
        <w:t>E. 5.2</w:t>
      </w:r>
    </w:p>
    <w:p>
      <w:r>
        <w:t>Soweit in der Beschwerde geltend gemacht wird, eine Rücküberstel- lung nach Kroatien stelle einen Verstoss gegen Art. 3 EMRK dar, weshalb die Schweiz verpflichtet sei, gestützt auf Art. 17 Abs. 1 Dublin-III-VO auf sein Asylgesuch einzutreten, ist Folgendes festzustellen: Weder aus der Beschwerdebegründung noch den Verfahrensakten geht diesbezüglich eine nachträgliche erhebliche Veränderung der Sachlage hervor. Eine Überprüfung dieser Vorbringen fällt im spezialgesetzlich geregelten Verfah- ren der Wiedererwägung somit von vornherein ausser Betracht.</w:t>
      </w:r>
    </w:p>
    <w:p>
      <w:r>
        <w:rPr>
          <w:b/>
        </w:rPr>
        <w:t>E. 5.3.1</w:t>
      </w:r>
    </w:p>
    <w:p>
      <w:r>
        <w:t>Schliesslich sind auch die Anträge auf Rückweisung der Sache ab- zuweisen. Nach dem Gesagten (insbesondere in E. 6.1.1) ist nicht ersicht- lich, inwiefern die Vorinstanz lediglich ungenügend abgeklärt hätte, ob eine adäquate medizinische Versorgung tatsächlich erhältlich sei. Vielmehr hat die Vorinstanz den medizinischen Sachverhalt hinreichend feststellt und seine Einschätzung auch entsprechend begründet.</w:t>
      </w:r>
    </w:p>
    <w:p>
      <w:r>
        <w:rPr>
          <w:b/>
        </w:rPr>
        <w:t>E. 5.3.2</w:t>
      </w:r>
    </w:p>
    <w:p>
      <w:r>
        <w:t>Auch der weitere Kassationsantrag, wonach das SEM es versäumt habe, individuelle Garantien bei den kroatischen Behörden einzuholen, ist mit Blick auf den konkreten Sachverhalt im Lichte der aktuellen und gefes- tigten Rechtsprechung des Bundesverwaltungsgerichts (vgl. Referenzurteil E-1488/2020 E. 12) abzuweisen.</w:t>
      </w:r>
    </w:p>
    <w:p>
      <w:r>
        <w:rPr>
          <w:b/>
        </w:rPr>
        <w:t>E. 5.4</w:t>
      </w:r>
    </w:p>
    <w:p>
      <w:r>
        <w:t>Nach dem Gesagten rechtfertigt sich eine wiedererwägungsweise Neu- überprüfung der ursprünglichen Verfügung des SEM nicht, zumal keine nachträglich eingetretenen erheblichen Veränderungen der Sachlage be- stehen.</w:t>
      </w:r>
    </w:p>
    <w:p>
      <w:r>
        <w:rPr>
          <w:b/>
        </w:rPr>
        <w:t>E. 6</w:t>
      </w:r>
    </w:p>
    <w:p>
      <w:r>
        <w:t>Aus diesen Erwägungen ergibt sich, dass die angefochtene Verfügung Bundesrecht nicht verletzt, den rechtserheblichen Sachverhalt richtig</w:t>
      </w:r>
    </w:p>
    <w:p>
      <w:r>
        <w:t>D-3887/2023 Seite 10 sowie vollständig feststellt (Art. 106 Abs. 1 AsylG) und – soweit diesbezüg- lich überprüfbar – angemessen ist. Die Beschwerde ist abzuweisen.</w:t>
      </w:r>
    </w:p>
    <w:p>
      <w:r>
        <w:rPr>
          <w:b/>
        </w:rPr>
        <w:t>E. 7.1</w:t>
      </w:r>
    </w:p>
    <w:p>
      <w:r>
        <w:t>Mit vorliegendem Urteil ist das Beschwerdeverfahren abgeschlossen, weshalb sich der Antrag auf Gewährung der aufschiebenden Wirkung als gegenstandslos erweist.</w:t>
      </w:r>
    </w:p>
    <w:p>
      <w:r>
        <w:rPr>
          <w:b/>
        </w:rPr>
        <w:t>E. 7.2</w:t>
      </w:r>
    </w:p>
    <w:p>
      <w:r>
        <w:t>Das Gesuch um Gewährung der unentgeltlichen Prozessführung ist abzuweisen, da die Begehren – wie sich aus vorstehenden Erwägungen ergibt – als aussichtslos zu bezeichnen waren, weshalb die Voraussetzun- gen von Art. 65 Abs. 1 VwVG nicht erfüllt sind.</w:t>
      </w:r>
    </w:p>
    <w:p>
      <w:r>
        <w:rPr>
          <w:b/>
        </w:rPr>
        <w:t>E. 8</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D-3887/2023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