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D-3883/2019 vom 8. August 2019</w:t>
      </w:r>
    </w:p>
    <w:p>
      <w:r>
        <w:t>Bundesverwaltungsgericht, 2019-08-08, DE</w:t>
      </w:r>
    </w:p>
    <w:p>
      <w:r>
        <w:rPr>
          <w:b/>
        </w:rPr>
        <w:t xml:space="preserve">Quelle: </w:t>
      </w:r>
      <w:r>
        <w:t>https://mcp.opencaselaw.ch/entscheid/bvger_D-3883_2019</w:t>
      </w:r>
    </w:p>
    <w:p>
      <w:r>
        <w:t>FR: TAF D-3883/2019 du 8 août 2019</w:t>
      </w:r>
    </w:p>
    <w:p>
      <w:r>
        <w:t>IT: TAF D-3883/2019 del 8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algerischer Staatsangehöriger sei und in B._______ mit zwei Mitbewohnern zusammengelebt habe. Im Jahre 2015 hätten ihn Zivilpolizisten verhaftet und ihn zu seinen Mitbewohnern und deren Aktivitäten befragt. Er wisse nicht, was man ihnen vorwerfe. Er sei vier Tage festgehalten und gefoltert worden. Aus Angst sei er anschliessend nach Spanien gereist. Er habe aber kein Asyl erhalten und sei nach zwei Monaten nach Algerien zurückgeschafft worden. Kurz nach seiner Rückkehr sei er erneut von Zivilpolizisten festgenommen und während eines Monats befragt und gefoltert worden. Man habe ihn wieder nach seinen Mitbewohnern befragt, welche er aber seit 2015 nicht mehr gesehen habe. Im selben Jahr sei er ein weiteres Mal für drei Tage inhaftiert, befragt und gefoltert worden. (...) 2018 habe er Algerien deshalb verlassen.</w:t>
      </w:r>
    </w:p>
    <w:p>
      <w:r>
        <w:rPr>
          <w:b/>
        </w:rPr>
        <w:t>E. 5.2</w:t>
      </w:r>
    </w:p>
    <w:p>
      <w:r>
        <w:t>Das SEM begründete seine Verfügung damit, dass die Ausführungen zu den Gründen der Verhaftung und der Zeit in Gefangenschaft weitgehend unsubstanziiert ausgefallen seien. Er sei weder in der Lage gewesen, den Haftort zu beschreiben, noch den dortigen Alltag zu schildern. Auch auf mehrmaligen Hinweis, detaillierte Erklärungen zu machen, seien seine Ausführungen kaum erlebnisgeprägt ausgefallen. Über die letzte Verhaftung sei sehr oberflächlich und vage berichtet worden. Weiter habe er angemerkt, er sei jeweils von den gleichen Personen verhaftet und am selben Ort festgehalten worden. Er sei trotzdem aber nicht in der Lage gewesen, diesen Raum auch nur annähernd zu beschreiben. Auf die Frage, was ihm von der Zeit in Gefangenschaft in Erinnerung geblieben sei, habe er erwidert, dass seine Mutter ihn überall gesucht habe. Es falle auf, dass er auch auf Nachfrage nicht im Stande gewesen sei, ein persönliches Erlebnis von der Gefangenschaft zu schildern. In der Stellungnahme zum Entscheidentwurf habe er geltend gemacht, er werde in Kürze einen Psychologen aufsuchen und das SEM solle den entsprechenden Bericht abwarten. Er sei aus medizinischen Gründen nicht in der Lage gewesen, detaillierter über seine Asylgründe zu sprechen. Die Glaubhaftigkeitsprüfung stütze sich vorliegend aber auf mehrere nicht abschliessend aufgeführte Gründe, weshalb die medizinischen Unterlagen nicht abzuwarten seien und es sei nicht ersichtlich, dass allfällige weitere Unterlagen die Einschätzung zur Glaubhaftigkeit ändern könnten.</w:t>
      </w:r>
    </w:p>
    <w:p>
      <w:r>
        <w:rPr>
          <w:b/>
        </w:rPr>
        <w:t>E. 5.3</w:t>
      </w:r>
    </w:p>
    <w:p>
      <w:r>
        <w:t>Diesen Erwägungen wurde in der Beschwerdeschrift entgegnet, das SEM habe vorliegend explizit auf eine umfassende Begründung verzichtet, indem ausgeführt werde, es würden mehrere Unglaubhaftigkeitselemente vorliegen, welche im Entscheid nicht abschliessend aufgeführt seien. Es führe nicht aus, welche weiteren Elemente gegen die Glaubhaftigkeit sprechen würden, wodurch eine sachgerechte Anfechtung verunmöglicht werde, weshalb die Begründungspflicht verletzt sei. Der Beschwerdeführer habe in der Anhörung auf seinen schlechten psychischen Zustand hingewiesen. Das SEM habe diesen jedoch nicht weiter abgeklärt, sondern eine antizipierte Beweiswürdigung vorgenommen, ohne dies hinreichend zu begründen. Psychische Erkrankungen seien sowohl für die Glaubhaftigkeitsprüfung als auch für die Beurteilung der Zumutbarkeit wichtig. Der Beschwerdeführer habe am (...) 2019 einen Termin bei einem Psychiater. Der entsprechende Arztbericht sei abzuwarten oder es sei durch das Gericht eine medizinische Abklärung vorzunehmen. Dem Argument der Substanzlosigkeit sei zu entgegnen, dass der Beschwerdeführer seine Zelle beschrieben habe. Auch zur Festnahme habe er als Detail genannt, dass ihm ein Sack über den Kopf gezogen worden sei. Ferner ist zu bedenken, dass Opfer von Folter regelmässig nicht in der Lage seien, präzise, vollständige und widerspruchsfreie Angaben zu den Misshandlungen zu machen. Ferner sei der Beschwerdeführer bei der Anhörung krank gewesen. Er habe an Magenschmerzen gelitten und deshalb die Nacht zuvor kaum geschlafen. Er habe wiederholt angegeben, den Dolmetscher nicht zu verstehen und sich nicht konzentrieren zu können. Das SEM habe dies - wie auch den geringen Bildungsstand des Beschwerdeführers - in der Glaubhaftigkeitsprüfung unberücksichtigt gelassen. Es gebe in den Akten diverse Elemente, die für die Glaubhaftigkeit sprächen. So sei es zwischen den Angaben in der PA und der Anhörung sowie innerhalb der Befragungen selbst zu keinen Widersprüchen gekommen. Der Beschwerdeführer habe auch Details genannt, wie etwa die Foltermethoden, welche unter anderem auch Grund für seine Magenbeschwerden sein könnten. Betreffend den Zeitpunkt der zweiten Festnahme habe er erwähnt, dass seine Ehefrau damals schwanger gewesen sei, was dafür spreche, dass er nicht einfach eine erfundene Geschichte erzählt habe.</w:t>
      </w:r>
    </w:p>
    <w:p>
      <w:r>
        <w:rPr>
          <w:b/>
        </w:rPr>
        <w:t>E. 6.1</w:t>
      </w:r>
    </w:p>
    <w:p>
      <w:r>
        <w:t>Das SEM hat das Asylgesuch des Beschwerdeführers zu Recht abgelehnt, zumal die Vorbringen des Beschwerdeführers nicht glaubhaft sind.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(vgl. BVGE 2012/5 E. 2.2).</w:t>
      </w:r>
    </w:p>
    <w:p>
      <w:r>
        <w:rPr>
          <w:b/>
        </w:rPr>
        <w:t>E. 6.2</w:t>
      </w:r>
    </w:p>
    <w:p>
      <w:r>
        <w:t>Wie bereits das SEM bemerkte, sind die Ausführungen des Beschwerdeführers zu den drei Verhaftungen sehr oberflächlich ausgefallen, obwohl er mehrmals angehalten wurde, die Erlebnisse detaillierter zu schildern. So beschränkte sich die Schilderung seiner Inhaftierungen auf die stichwortartige Beschreibung der Rahmenhandlung "Mitnahme - Befragung - Folter". Zwar wurden die Zelle und die Foltermethoden rudimentär beschrieben (vgl. act. 24 F131 bis F133 und F94), während er zum Haftalltag jedoch keine wesentlichen Details nennen konnte (vgl. ebd. F103 bis F104; F135; F161 bis F166). Auch der Schilderung der Festnahme fehlt es, abgesehen von der Erwähnung eines Sackes, welcher ihm über den Kopf gestülpt worden sei, an originellen Details (vgl. ebd. F101, F118 und F119).</w:t>
      </w:r>
    </w:p>
    <w:p>
      <w:r>
        <w:rPr>
          <w:b/>
        </w:rPr>
        <w:t>E. 6.3</w:t>
      </w:r>
    </w:p>
    <w:p>
      <w:r>
        <w:t>Diese Unsubstanziiertheit lässt sich durch die geltend gemachte Müdigkeit an der Anhörung und die geringe Schulbildung nicht vollständig erklären. Auch etwaige psychische Leiden respektive eine Traumatisierung vermögen die Unsubstanziiertheit nur zu einem gewissen Grade zu relativieren und greifen als Erklärung für die Unsubstanziiertheit, welche nicht nur einzelne Aspekte, insbesondere die Folterungen, sondern das gesamte Kernvorbringen betrifft, zu kurz. Das SEM hat somit - im Ergebnis - zu Recht auf medizinische Abklärungen respektive auf das Abwarten auf einen Arztbericht verzichtet. Aus denselben Gründen ist auch der Antrag, das Gericht habe den Gesundheitszustand abzuklären respektive ein Arztbericht abzuwarten, abzuweisen.</w:t>
      </w:r>
    </w:p>
    <w:p>
      <w:r>
        <w:rPr>
          <w:b/>
        </w:rPr>
        <w:t>E. 6.4</w:t>
      </w:r>
    </w:p>
    <w:p>
      <w:r>
        <w:t>Der Einwand, das SEM habe die Begründungspflicht verletzt, indem das SEM in seiner Verfügung ausführte, es würden weitere nicht namentlich genannte Unglaubhaftigkeitslemente vorliegen, verfängt nicht. Die Begründungspflicht verlangt, dass die Abfassung der Begründung dem Betroffenen ermöglichen soll, den Entscheid sachgerecht anzufechten, was nur der Fall ist, wenn sich sowohl der Betroffene als auch die Rechtsmittelinstanz über die Tragweite des Entscheides ein Bild machen können (vgl. BVGE 2011/37 E. 5.4.1; BVGE 2008/47 E. 3.2). Dem Beschwerdeführer ist zwar dahingehend zuzustimmen, dass die Erwägung des SEM, es würden weitere nicht namentlich genannte Unglaubhaftigkeitselemente vorliegen, für sich allein keine taugliche Begründung darstellt. Darin liegt jedoch kein Grund für eine Aufhebung der angefochtenen Verfügung, zumal der Begründung auch substanzvolle Argumente entnommen werden können und insgesamt folglich eine hinreichende Begründung vorliegt.</w:t>
      </w:r>
    </w:p>
    <w:p>
      <w:r>
        <w:rPr>
          <w:b/>
        </w:rPr>
        <w:t>E. 6.5</w:t>
      </w:r>
    </w:p>
    <w:p>
      <w:r>
        <w:t>Aufgrund der Unglaubhaftigkeit der Fluchtgründe hat das SEM zu Recht die Flüchtlingseigenschaft verneint und das Asylgesuch des Beschwerdeführers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Das SEM begründet die Zumutbarkeit damit, dass in Algerien weder Krieg, Bürgerkrieg noch eine Situation allgemeiner Gewalt herrsche. Es würden auch keine individuellen Gründe gegen die Zumutbarkeit sprechen. Der Beschwerdeführer sei jung und grundsätzlich gesund und weder den Aussagen noch aus den vorliegenden medizinischen Unterlagen könnten medizinische Beschwerden entnommen werden, die gegen eine Rückkehr sprechen würden. Der Beschwerdeführer habe Arbeitserfahrung und ein intaktes Beziehungsnetz in der Heimat, weshalb er sich dort wieder eine Existenz aufbauen könne.</w:t>
      </w:r>
    </w:p>
    <w:p>
      <w:r>
        <w:rPr>
          <w:b/>
        </w:rPr>
        <w:t>E. 8.6</w:t>
      </w:r>
    </w:p>
    <w:p>
      <w:r>
        <w:t>Diesen Erwägungen entgegnete der Beschwerdeführer, dass er nur zwei Jahre die Schule besucht habe und nur knapp für seine Familie habe aufkommen können. Seine Familie lebe in einer Hütte in einem Slum. Die lapidare Behauptung, er habe ein tragfähiges Beziehungsnetz gehe nicht an und vermöge die Zumutbarkeit nicht zu begründen. Vielmehr sei aufgrund der bereits vor der Ausreise bestehenden prekären Lebensumständen davon auszugehen, dass er bei einer Rückkehr erneut in äusserst prekäre Lebensumstände geraten würde.</w:t>
      </w:r>
    </w:p>
    <w:p>
      <w:r>
        <w:rPr>
          <w:b/>
        </w:rPr>
        <w:t>E. 8.7</w:t>
      </w:r>
    </w:p>
    <w:p>
      <w:r>
        <w:t>Die allgemeine Lage in Algerien ist weder von Bürgerkrieg noch von allgemeiner Gewalt gekennzeichnet, so dass der Vollzug der Wegweisung dorthin grundsätzlich zumutbar ist. Es sind auch keine individuellen Gründe ersichtlich, weshalb der Beschwerdeführer in eine existenzielle Notlage geraten könnte. Etwaige psychische Leiden wären grundsätzlich auch in Algerien behandelbar (vgl. Urteil des BVGer D-1763/2019 vom 29. April 2019 E. 7.5). Das in der Beschwerde angebotene Arztzeugnis ist folglich nicht abzuwarten. Nach dem Gesagten erweist sich der Vollzug der Wegweisung auch als zumutbar.</w:t>
      </w:r>
    </w:p>
    <w:p>
      <w:r>
        <w:rPr>
          <w:b/>
        </w:rPr>
        <w:t>E. 8.8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mit Beschwerde gestellte Gesuch um Gewährung der unentgeltlichen Prozessführung gemäss Art. 65 Abs. 1 VwVG ist wegen Aussichtlosigkeit der Beschwerde abzuweisen. Bei diesem Ausgang des Verfahrens sind die Kosten daher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