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D-3869/2006 vom 25. August 2009</w:t>
      </w:r>
    </w:p>
    <w:p>
      <w:r>
        <w:t>Bundesverwaltungsgericht, 2009-08-25, FR</w:t>
      </w:r>
    </w:p>
    <w:p>
      <w:r>
        <w:rPr>
          <w:b/>
        </w:rPr>
        <w:t xml:space="preserve">Quelle: </w:t>
      </w:r>
      <w:r>
        <w:t>https://mcp.opencaselaw.ch/entscheid/bvger_D-3869_2006</w:t>
      </w:r>
    </w:p>
    <w:p>
      <w:r>
        <w:t>FR: TAF D-3869/2006 du 25 août 2009</w:t>
      </w:r>
    </w:p>
    <w:p>
      <w:r>
        <w:t>IT: TAF D-3869/2006 del 25 agosto 2009</w:t>
      </w:r>
    </w:p>
    <w:p>
      <w:pPr>
        <w:pStyle w:val="Heading2"/>
      </w:pPr>
      <w:r>
        <w:t>Regeste</w:t>
      </w:r>
    </w:p>
    <w:p>
      <w:r>
        <w:t>Asile et renvoi</w:t>
      </w:r>
    </w:p>
    <w:p>
      <w:pPr>
        <w:pStyle w:val="Heading2"/>
      </w:pPr>
      <w:r>
        <w:t>Erwägungen</w:t>
      </w:r>
    </w:p>
    <w:p>
      <w:r>
        <w:rPr>
          <w:b/>
        </w:rPr>
        <w:t>E. 1.1</w:t>
      </w:r>
    </w:p>
    <w:p>
      <w:r>
        <w:t>Sous réserve des exceptions prévues à l'art. 32 de la loi sur le Tribunal administratif fédéral (ci-après : le Tribunal) du 17 juin 2005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LAsi.</w:t>
      </w:r>
    </w:p>
    <w:p>
      <w:r>
        <w:rPr>
          <w:b/>
        </w:rPr>
        <w:t>E. 1.2</w:t>
      </w:r>
    </w:p>
    <w:p>
      <w:r>
        <w:t>Les recours qui étaient pendants devant la CRA au 31 décembre 2006 sont traités par le Tribunal dans la mesure où il est compétent (art. 53 al. 2 phr. 1 LTAF).</w:t>
      </w:r>
    </w:p>
    <w:p>
      <w:r>
        <w:rPr>
          <w:b/>
        </w:rPr>
        <w:t>E. 1.3</w:t>
      </w:r>
    </w:p>
    <w:p>
      <w:r>
        <w:t>Le nouveau droit de procédure s'applique (art. 53 al. 2 phr. 2 LTAF).</w:t>
      </w:r>
    </w:p>
    <w:p>
      <w:r>
        <w:rPr>
          <w:b/>
        </w:rPr>
        <w:t>E. 1.4</w:t>
      </w:r>
    </w:p>
    <w:p>
      <w:r>
        <w:t>L'intéressé a qualité pour recourir. Présenté dans la forme et les délais prescrits par la loi, le recours est recevable (art. 48 ss PA dans leurs versions en vigueur au moment du dépôt du recours).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s'agissant de l'asile, il convient de constater que le récit de l'intéressé ne satisfait pas aux exigences de vraisemblance prévues par la loi.</w:t>
      </w:r>
    </w:p>
    <w:p>
      <w:r>
        <w:rPr>
          <w:b/>
        </w:rPr>
        <w:t>E. 3.1.1</w:t>
      </w:r>
    </w:p>
    <w:p>
      <w:r>
        <w:t>Tout d'abord, force est de relever que l'origine alléguée n'est pas vraisemblable. En effet, l'ethnie haussa est peu présente dans la région de D._______. De plus, les langues qui y sont communément parlées sont principalement le zaghawa et un arabe simplifié, toutes langues que ne parle ni ne comprend le recourant. On ne voit pas dans ce contexte, même si l'on devait admettre qu'il avait toujours vécu dans son village complètement isolé de toute autre population locale, comment il aurait pu se rendre dans plusieurs marchés de la région pour vendre son bétail, alors que la langue vernaculaire sur ces marchés est l'arabe que le recourant ne parle, ni ne comprend (cf. mémoire de recours, p. 3 : "[...]"). En outre, il a prétendu avoir appris le "broken english" en dialoguant avec un enfant de son village ("[...]" : procès-verbal de l'audition du [...], p. 5 ad question 60). Or, on ne saurait tenir pour vraisemblable qu'il ait pu acquérir ses connaissances d'anglais à partir d'une langue qu'il ne parle ni n'écrit. Par ailleurs, ses connaissances d'anglais ne s'expliquent pas non plus au vu des données biographiques fournies (analphabétisme, voyage rapide jusqu'en Suisse sans séjour prolongé dans un pays tiers, langue non communément utilisée dans la région de provenance). Le récit présenté sur ces points n'est donc pas crédible.</w:t>
      </w:r>
    </w:p>
    <w:p>
      <w:r>
        <w:rPr>
          <w:b/>
        </w:rPr>
        <w:t>E. 3.1.2</w:t>
      </w:r>
    </w:p>
    <w:p>
      <w:r>
        <w:t>Il y a également lieu de mettre en doute la provenance alléguée par l'intéressé, dans la mesure où il n'a produit aucun document d'identité. Il n'a non plus été en mesure de décrire les paysages du Darfour, ni de donner des détails concernant la vie quotidienne au Soudan, notamment concernant la cuisine et la musique, ni de citer les villes principales et les divisions administratives du Darfour (cf. procès-verbal de l'audition du [...], p. 4 et 5). Il soutient aussi avoir élevé des (...), dans lesquelles il aurait placé l'épargne de plusieurs années de labeur (cf. mémoire de recours, p. 4) et qu'il aurait revendues pour financer son voyage. Or, selon les informations dont dispose le Tribunal, des (...) ne peuvent être élevées dans la région de D._______, car le climat y est trop sec pour y faire paître ces animaux, ce qui n'exclut toutefois pas que des (...) puissent être proposées sur les marchés locaux à la vente.</w:t>
      </w:r>
    </w:p>
    <w:p>
      <w:r>
        <w:rPr>
          <w:b/>
        </w:rPr>
        <w:t>E. 3.1.3</w:t>
      </w:r>
    </w:p>
    <w:p>
      <w:r>
        <w:t>Enfin, les allégations du recourant relatives à son voyage pour venir en Suisse ne sont pas non plus vraisemblables. Elles sont en effet stéréotypées et divergentes. Ainsi, l'intéressé explique d'abord qu'après son départ en avion du Tchad, il aurait transité par deux pays arabes (cf. procès-verbal de l'audition du [...], p. 5). Or, par la suite, il n'en mentionne plus qu'un (cf. procès-verbal de l'audition du [...], p. 2). On s'étonne également du fait que le recourant ne sache pas dans quels aéroports il aurait atterri, dans la mesure où les annonces par haut-parleurs dans les aéroports sont faites, en principe, en anglais, soit dans une langue compréhensible pour lui. Dès lors, tout porte à croire que l'intéressé tente de dissimuler le parcours véritable de sa venue en Suisse et la nature réelle des documents utilisés pour gagner ce pays.</w:t>
      </w:r>
    </w:p>
    <w:p>
      <w:r>
        <w:rPr>
          <w:b/>
        </w:rPr>
        <w:t>E. 3.2</w:t>
      </w:r>
    </w:p>
    <w:p>
      <w:r>
        <w:t>Il s'ensuit que le recours, en tant qu'il conteste le refus de l'asile et de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In casu, l'exécution du renvoi ne contrevient pas au principe de non-refoulement de l'art. 5 LAsi, l'intéressé n'étant pas un réfugié.</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En l'occurrence, le Tribunal considère, pour les motifs déjà exposés ci-dessus (cf. consid. 3), que le recourant n'a pas établi l'existence d'un tel risque réel et personnel de subir des traitements prohibés par l'art. 3 CEDH et les autres engagements internationaux contractés par la Suisse, en cas de retour dans son pays.</w:t>
      </w:r>
    </w:p>
    <w:p>
      <w:r>
        <w:rPr>
          <w:b/>
        </w:rPr>
        <w:t>E. 6.5</w:t>
      </w:r>
    </w:p>
    <w:p>
      <w:r>
        <w:t>Dès lors, l'exécution du renvoi du recourant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dont il n'y a pas lieu de s'écarter en vertu du nouveau droit).</w:t>
      </w:r>
    </w:p>
    <w:p>
      <w:r>
        <w:rPr>
          <w:b/>
        </w:rPr>
        <w:t>E. 7.2</w:t>
      </w:r>
    </w:p>
    <w:p>
      <w:r>
        <w:t>Certes, le caractère notamment exigible et possible de l'exécution du renvoi est une question qui doit être examinée d'office. Toutefois, ce principe de l'instruction d'office est limité par le devoir de collaboration de l'intéressé à la constatation des faits (cf. art. 8 al. 1 LAsi). Dans le cas particulier, les déclarations du recourant concernant son origine et partant sa nationalité ne sont manifestement pas crédibles (cf. supra, consid. 3). Ainsi, l'intéressé a mis les autorités dans l'impossibilité de déterminer son véritable pays d'origine et, partant, l'existence d'un quelconque obstacle à l'exécution de son renvoi. Dans ces circonstances, il n'appartient ni à l'ODM ni au Tribunal d'entreprendre des mesures d'instruction complémentaires afin de déterminer s'il existe d'éventuels empêchements à l'exécution de cette mesure, et ce, quel que soit le pays dont le recourant provient en réalité.</w:t>
      </w:r>
    </w:p>
    <w:p>
      <w:r>
        <w:rPr>
          <w:b/>
        </w:rPr>
        <w:t>E. 7.3</w:t>
      </w:r>
    </w:p>
    <w:p>
      <w:r>
        <w:t>En outre, il ne ressort du dossier aucun élément personnel dont on pourrait inférer que l'exécution du renvoi impliquerait une mise en danger concrète du recourant. En effet, il est jeune, sans charge de famille et n'a pas allégué ni établi qu'il souffrait de problèmes de santé particuliers.</w:t>
      </w:r>
    </w:p>
    <w:p>
      <w:r>
        <w:rPr>
          <w:b/>
        </w:rPr>
        <w:t>E. 7.4</w:t>
      </w:r>
    </w:p>
    <w:p>
      <w:r>
        <w:t>Pour ces motifs, l'exécution du renvoi doit être considérée comme raisonnablement exigible.</w:t>
      </w:r>
    </w:p>
    <w:p>
      <w:r>
        <w:rPr>
          <w:b/>
        </w:rPr>
        <w:t>E. 8</w:t>
      </w:r>
    </w:p>
    <w:p>
      <w:r>
        <w:t>Enfin, l'intéressé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Il s'ensuit que le recours, en tant qu'il conteste la décision de renvoi et son exécution, doit être également rejeté.</w:t>
      </w:r>
    </w:p>
    <w:p>
      <w:r>
        <w:rPr>
          <w:b/>
        </w:rPr>
        <w:t>E. 10</w:t>
      </w:r>
    </w:p>
    <w:p>
      <w:r>
        <w:t>Cela étant, au vu des considérants de la décision attaquée et de la motivation contenue dans le recours, il y a lieu de considérer que les conclusions de ce dernier étaient d'emblée vouées à l'échec. La demande d'assistance judiciaire partielle doit donc être rejetée et les frais de procédure sont mis à la charge du recourant (art. 63 al. 1, 4bis et 5 PA, art. 1, art. 2 et art. 3 let. b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