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D-3866/2024 vom 28. Juni 2024</w:t>
      </w:r>
    </w:p>
    <w:p>
      <w:r>
        <w:t>Bundesverwaltungsgericht, 2024-06-28, DE</w:t>
      </w:r>
    </w:p>
    <w:p>
      <w:r>
        <w:rPr>
          <w:b/>
        </w:rPr>
        <w:t xml:space="preserve">Quelle: </w:t>
      </w:r>
      <w:r>
        <w:t>https://mcp.opencaselaw.ch/entscheid/bvger_D-3866_2024</w:t>
      </w:r>
    </w:p>
    <w:p>
      <w:r>
        <w:t>FR: TAF D-3866/2024 du 28 juin 2024</w:t>
      </w:r>
    </w:p>
    <w:p>
      <w:r>
        <w:t>IT: TAF D-3866/2024 del 28 giugno 2024</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hier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ist – unter Vorbehalt der nachfolgenden Ausfüh- rungen unter E. 4 – einzutreten (Art. 108 Abs. 3 AsylG und Art. 52 Abs. 1 VwVG).</w:t>
      </w:r>
    </w:p>
    <w:p>
      <w:r>
        <w:rPr>
          <w:b/>
        </w:rPr>
        <w:t>E. 2</w:t>
      </w:r>
    </w:p>
    <w:p>
      <w:r>
        <w:t>Die Kognition des Bundesverwaltungsgerichts und die zulässigen Rügen</w:t>
      </w:r>
    </w:p>
    <w:p>
      <w:r>
        <w:t>D-3866/2024 Seite 5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Gemäss Art. 55 Abs. 1 VwVG kommt der Beschwerde grundsätzlich auf- schiebende Wirkung zu, und diese wurde von der Vorinstanz vorliegend nicht entzogen. Auf den Eventualantrag, es sei die aufschiebende Wirkung wiederherzustellen (vgl. Ziff. 5 der Rechtsbegehren) ist daher aufgrund feh- lenden Rechtsschutzinteresses nicht einzutreten.</w:t>
      </w:r>
    </w:p>
    <w:p>
      <w:r>
        <w:rPr>
          <w:b/>
        </w:rPr>
        <w:t>E. 5.1</w:t>
      </w:r>
    </w:p>
    <w:p>
      <w:r>
        <w:t>In formeller Hinsicht rügt die Beschwerdeführerin, das SEM habe den Sachverhalt unvollständig festgestellt. In der angefochtenen Verfügung sei nicht erwähnt worden, dass ein BND-Offizier versucht habe, sie als Ana- lystin anzuwerben. Ferner hätte der erwähnte Übergriff von B._______ nä- her abgeklärt werden müssen. Zudem habe sie in der Anhörung nicht alles, was ihr angetan worden sei, sagen können, und auch nicht ausführlich er- klären können, weshalb dies geschehen sei und welche Konsequenzen dies für sie gehabt habe. Sie beantrage daher eine erneute Anhörung und überdies die medizinische Feststellung der erlittenen Folter. Die Beschwer- deführerin rügt ausserdem, das SEM habe die eingereichten Beweismittel unzureichend gewürdigt.</w:t>
      </w:r>
    </w:p>
    <w:p>
      <w:r>
        <w:rPr>
          <w:b/>
        </w:rPr>
        <w:t>E. 5.2</w:t>
      </w:r>
    </w:p>
    <w:p>
      <w:r>
        <w:t>Die Beschwerdeführerin wurde vom SEM umfassend zu ihren Ge- suchsgründen befragt (vgl. A15). Sodann schilderte sie in ihrem Schreiben vom 4. Juni 2024 nochmals ausführlich die Erlebnisse, welche zur Asylge- suchstellung geführt haben (vgl. BM 22). Damit hatte sie offensichtlich aus- reichend Gelegenheit, ihre Asylgründe vollständig und detailliert darzule- gen. In der Beschwerde wird denn auch nicht konkret auf spezifische Sach- verhaltselemente verwiesen, welche im vorinstanzlichen Verfahren nicht hätten geltend gemacht werden können. Im Weiteren hat das SEM in</w:t>
      </w:r>
    </w:p>
    <w:p>
      <w:r>
        <w:t>D-3866/2024 Seite 6 seiner Verfügung entgegen der Auffassung der Beschwerdeführerin die für die Beurteilung des Asylgesuchs wesentlichen Sachumstände vollständig und richtig festgestellt (vgl. Ziff. I.2. bis 5. der angefochtenen Verfügung). Der angebliche Rekrutierungsversuch durch einen BND-Offizier kann nicht als wesentlicher Sachumstand erachtet werden, weshalb das SEM nicht verpflichtet war, dieses Vorbringen ausdrücklich zu erwähnen. Das SEM hat sodann erwogen, in «safe countries» – und damit auch in Deutschland – bestehe vermutungsweise Sicherheit vor Verfolgung, und es sei der Be- schwerdeführerin nicht gelungen, diese Regelvermutung umzustossen, da ihren Vorbringen keine Hinweise auf eine Verfolgung entnommen werden könnten. Bei dieser Sachlage konnte das SEM ohne weiteres darauf ver- zichten, den geltend gemachten Übergriff durch B._______ näher abzuklä- ren und auf die eingereichten Beweismittel einzeln einzugehen. Auch für weitere (medizinische) Abklärungen betreffend die angebliche Folter be- stand für das SEM keine Veranlassung, da die Aussagen der Beschwerde- führerin keine konkreten diesbezüglichen Anhaltspunkte enthielten. Nach dem Gesagten liegt weder eine ungenügende Sachverhaltsfeststellung (vgl. Art. 6 AsylG i.V.m. Art. 12 VwVG) noch eine Verletzung der Prüfungs- pflicht (Art.32 Abs. 1 VwVG) vor. Die formellen Rügen erweisen sich als unbegründet, und der Antrag, die Beschwerdeführerin sei ergänzend an- zuhören,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w:t>
      </w:r>
    </w:p>
    <w:p>
      <w:r>
        <w:t>D-3866/2024 Seite 7 Bundesverwaltungsgericht hat die Anforderungen an das Glaubhaftma- chen der Vorbringen in verschiedenen Entscheiden dargelegt und folgt da- mit ständiger Praxis. Darauf kann verwiesen werden (vgl. BVGE 2015/3 E. 6.5.1).</w:t>
      </w:r>
    </w:p>
    <w:p>
      <w:r>
        <w:rPr>
          <w:b/>
        </w:rPr>
        <w:t>E. 7.1</w:t>
      </w:r>
    </w:p>
    <w:p>
      <w:r>
        <w:t>Wie bereits das SEM zutreffend ausgeführt hat, handelt es sich bei Deutschland um einen EU-Mitgliedstaat und damit um ein sogenanntes «safe country» im Sinne von Art. 6a Abs. 2 Bst. a AsylG. Demzufolge be- steht die gesetzliche Regelvermutung, dass in Deutschland keine asylrele- vante staatliche Verfolgung existiert und der Schutz vor nichtstaatlicher Verfolgung gewährleistet ist. Diese Vermutung kann im Einzelfall durch konkrete und substanziierte gegenteilige Hinweise widerlegt werden.</w:t>
      </w:r>
    </w:p>
    <w:p>
      <w:r>
        <w:rPr>
          <w:b/>
        </w:rPr>
        <w:t>E. 7.2</w:t>
      </w:r>
    </w:p>
    <w:p>
      <w:r>
        <w:t>Die Beschwerdeführerin macht geltend, sie sei in Deutschland von ei- nem oder mehreren staatlichen Behörden (namentlich dem Geheimdienst) sowie teilweise von Privatpersonen (wie beispielsweise B._______) über- wacht, kontrolliert, manipuliert und misshandelt worden. Allerdings beste- hen aufgrund der Aktenlage keine objektiven Hinweise auf entsprechende Verfolgungsmassnahmen zum Nachteil der Beschwerdeführerin. Ihre Aus- führungen – sowohl im vorinstanzlichen Verfahren als auch auf Beschwer- deebene – vermitteln vielmehr den Eindruck, dass es sich bei den darge- legten Erlebnissen um subjektive Wahrnehmungen handelt, welche keinen Bezug zur Realität aufweisen. Insbesondere lassen auch die eingereichten Beweismittel in keiner Art und Weise darauf schliessen, dass die Be- schwerdeführerin in Deutschland einer asylbeachtlichen Verfolgung aus- gesetzt war respektive im Falle ihrer Rückkehr ins Heimatland eine ent- sprechende Verfolgung zu gewärtigen hätte. Sollte sie zukünftig tatsächlich Opfer von Verfolgungshandlungen werden, ist zudem – mangels gegentei- liger konkreter Anhaltspunkte – davon auszugehen, dass der deutsche Staat willens und fähig wäre, sie adäquat zu schützen.</w:t>
      </w:r>
    </w:p>
    <w:p>
      <w:r>
        <w:rPr>
          <w:b/>
        </w:rPr>
        <w:t>E. 7.3</w:t>
      </w:r>
    </w:p>
    <w:p>
      <w:r>
        <w:t>Die Flüchtlingseigenschaft der Beschwerdeführerin ist demnach zu verneinen. Das SEM hat ihr Asylgesuch zu Recht abgewiesen.</w:t>
      </w:r>
    </w:p>
    <w:p>
      <w:r>
        <w:rPr>
          <w:b/>
        </w:rPr>
        <w:t>E. 8.1</w:t>
      </w:r>
    </w:p>
    <w:p>
      <w:r>
        <w:t>Lehnt das SEM das Asylgesuch ab oder tritt es darauf nicht ein, so verfügt es in der Regel die Wegweisung aus der Schweiz und ordnet den Vollzug an (Art. 44 AsylG).</w:t>
      </w:r>
    </w:p>
    <w:p>
      <w:r>
        <w:t>D-3866/2024 Seite 8</w:t>
      </w:r>
    </w:p>
    <w:p>
      <w:r>
        <w:rPr>
          <w:b/>
        </w:rPr>
        <w:t>E. 8.2</w:t>
      </w:r>
    </w:p>
    <w:p>
      <w:r>
        <w:t>Die Beschwerdeführerin ist EU-Bürgerin, weshalb sie sich grundsätz- lich auf die Bestimmungen des Abkommens zwischen der Schweizeri- schen Eidgenossenschaft einerseits und der Europäischen Gemeinschaft und ihren Mitgliedstaaten andererseits über die Freizügigkeit (Freizügig- keitsabkommen [FZA], SR 0.142.112.681) berufen kann. Dieser Umstand steht der Anordnung der Wegweisung vorliegend jedoch nicht entgegen, da sich die Beschwerdeführerin zurzeit nicht aus einem der im FZA ge- nannten Gründe in der Schweiz aufhält, sondern zwecks Durchführung ei- nes Asylverfahrens. Die Anordnung der Wegweisung aus der Schweiz ist demnach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D-3866/2024 Seite 9</w:t>
      </w:r>
    </w:p>
    <w:p>
      <w:r>
        <w:rPr>
          <w:b/>
        </w:rPr>
        <w:t>E. 9.2.2</w:t>
      </w:r>
    </w:p>
    <w:p>
      <w:r>
        <w:t>Da es der Beschwerdeführerin nicht gelungen ist, eine flüchtlings- rechtlich erhebliche Gefährdung nachzuweisen oder glaubhaft zu machen, kann der in Art. 5 AsylG verankerte Grundsatz der Nichtrückschiebung im vorliegenden Verfahren keine Anwendung finden. Sodann ergeben sich weder aus den Aussagen der Beschwerdeführerin noch aus den Akten konkrete Anhaltspunkte dafür, dass sie für den Fall einer Ausschaffung nach Deutschland dort mit beachtlicher Wahrscheinlichkeit einer nach Art. 3 EMRK oder Art. 1 FoK verbotenen Strafe oder Behandlung ausge- setzt wäre. Demnach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Vollzug der Wegweisung in einen Mitgliedstaat der EU ist in der Regel als zumutbar zu erachten (vgl. Art. 83 Abs. 5 AIG), da (u.a.) bei die- sen Staaten davon auszugehen ist, dass dort politische Stabilität herrscht und die medizinische Grundversorgung gewährleistet ist. Auch diese Re- gelvermutung kann durch konkrete und substanziierte gegenteilige Hin- weise widerlegt werden.</w:t>
      </w:r>
    </w:p>
    <w:p>
      <w:r>
        <w:rPr>
          <w:b/>
        </w:rPr>
        <w:t>E. 9.3.2</w:t>
      </w:r>
    </w:p>
    <w:p>
      <w:r>
        <w:t>In Deutschland herrschen weder Bürgerkrieg noch eine Situation all- gemeiner Gewalt. Den Akten sind auch keine konkreten Anhaltspunkte für das Vorliegen von individuellen Gründen zu entnehmen, welche die Ver- mutung der Zumutbarkeit des Wegweisungsvollzugs widerlegen könnten. Die Aktenlage lässt darauf schliessen, dass bei der Beschwerdeführerin insbesondere eine behandlungsbedürftige psychische Störung vorliegt (vgl. dazu auch die im Arztbericht vom 12. Juni 2024 aufgeführte Diagnose «[…]»). Diese kann in Deutschland ohne weiteres adäquat behandelt wer- den, ebenso allfällige weitere Erkrankungen. Zudem existiert in Deutsch- land ein umfassendes und starkes Sozialsystem, dessen Leistungen die Beschwerdeführerin bei Bedarf in Anspruch nehmen kann. Es ist daher nicht davon auszugehen, dass sie bei einer Rückkehr nach Deutschland in eine existenzbedrohende Situation geraten würde.</w:t>
      </w:r>
    </w:p>
    <w:p>
      <w:r>
        <w:rPr>
          <w:b/>
        </w:rPr>
        <w:t>E. 9.3.3</w:t>
      </w:r>
    </w:p>
    <w:p>
      <w:r>
        <w:t>Der Vollzug der Wegweisung erweist sich demnach als zumutbar.</w:t>
      </w:r>
    </w:p>
    <w:p>
      <w:r>
        <w:t>D-3866/2024 Seite 10</w:t>
      </w:r>
    </w:p>
    <w:p>
      <w:r>
        <w:rPr>
          <w:b/>
        </w:rPr>
        <w:t>E. 9.4</w:t>
      </w:r>
    </w:p>
    <w:p>
      <w:r>
        <w:t>Der Vollzug der Wegweisung ist schliesslich auch als möglich im Sinne von Art. 83 Abs. 2 AIG zu bezeichnen, da es der Beschwerdeführerin ob- liegt, sich bei der zuständigen Vertretung ihres Heimatstaates die für eine Rückkehr notwendigen Reisedokumente zu beschaffen (vgl. Art. 8 Abs. 4 AsylG und dazu auch BVGE 2008/34 E. 12).</w:t>
      </w:r>
    </w:p>
    <w:p>
      <w:r>
        <w:rPr>
          <w:b/>
        </w:rPr>
        <w:t>E. 9.5</w:t>
      </w:r>
    </w:p>
    <w:p>
      <w:r>
        <w:t>Zusammenfassend ist festzustellen, dass die Vorinstanz den Wegwei- sungsvollzug nach Deutschland zu Recht als zulässig, zumutbar und mög- lich bezeichnet hat. Eine Anordnung der vorläufigen Aufnahme fällt damit ausser Betracht (Art. 83 Abs. 1 – 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 soweit darauf einzutreten ist.</w:t>
      </w:r>
    </w:p>
    <w:p>
      <w:r>
        <w:rPr>
          <w:b/>
        </w:rPr>
        <w:t>E. 11.1</w:t>
      </w:r>
    </w:p>
    <w:p>
      <w:r>
        <w:t>Das Beschwerdeverfahren ist mit dem vorliegenden, direkten Ent- scheid n der Hauptsache abgeschlossen, womit das Gesuch um Verzicht auf die Erhebung eines Kostenvorschusses gegenstandslos geworden ist.</w:t>
      </w:r>
    </w:p>
    <w:p>
      <w:r>
        <w:rPr>
          <w:b/>
        </w:rPr>
        <w:t>E. 11.2</w:t>
      </w:r>
    </w:p>
    <w:p>
      <w:r>
        <w:t>Die Gesuche um Gewährung der unentgeltlichen Prozessführung und amtliche Verbeiständung sind ungeachtet der geltend gemachten pro- zessualen Bedürftigkeit abzuweisen, da sich die Beschwerdebegehren entsprechend den vorstehenden Erwägungen von vornherein als aus- sichtslos erwiesen haben.</w:t>
      </w:r>
    </w:p>
    <w:p>
      <w:r>
        <w:rPr>
          <w:b/>
        </w:rPr>
        <w:t>E. 11.3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D-3866/2024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