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D-3865/2010 vom 23. März 2011</w:t>
      </w:r>
    </w:p>
    <w:p>
      <w:r>
        <w:t>Bundesverwaltungsgericht, 2011-03-23, DE</w:t>
      </w:r>
    </w:p>
    <w:p>
      <w:r>
        <w:rPr>
          <w:b/>
        </w:rPr>
        <w:t xml:space="preserve">Quelle: </w:t>
      </w:r>
      <w:r>
        <w:t>https://mcp.opencaselaw.ch/entscheid/bvger_D-3865_2010</w:t>
      </w:r>
    </w:p>
    <w:p>
      <w:r>
        <w:t>FR: TAF D-3865/2010 du 23 mars 2011</w:t>
      </w:r>
    </w:p>
    <w:p>
      <w:r>
        <w:t>IT: TAF D-3865/2010 del 23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einem Eventualantrag forderte der Beschwerdeführer die Rückweisung der Sache an die Vorinstanz zur Vornahme weiterer Abklärungen. Zur Begründung führte er aus, das BFM habe an seinen Ausführungen gezweifelt, weil er bezüglich seiner Ausweise nicht vollständig konsistente Angaben gemacht habe. Die geäusserten Zweifel könnten allerdings entkräftet werden, und die asylrelevanten Verfolgungsgründe seien ohnehin glaubwürdig dargelegt worden.</w:t>
      </w:r>
    </w:p>
    <w:p>
      <w:r>
        <w:rPr>
          <w:b/>
        </w:rPr>
        <w:t>E. 3.2</w:t>
      </w:r>
    </w:p>
    <w:p>
      <w:r>
        <w:t>Zur Rückweisung der Sache an die Vorinstanz besteht vorliegend keine genügende Veranlassung. Den Akten ist nicht zu entnehmen, dass der Sachverhalt bezüglich der Ausweispapiere nicht rechtsgenüglich erstellt worden wäre. Gelegenheit zu allfälligen Ergänzungen oder Erklärungen hätte die Beschwerde geboten. Der Beschwerdeführer liess diese allerdings ungenutzt verstreichen. Ergänzend kann angemerkt werden, dass das BFM die Argumentation bezüglich der Unglaubhaftigkeit der illegalen Ausreise nur als ein zusätzliches Argument im Zusammenhang mit der fehlenden Asylrelevanz erwähnte und - entgegen der Behauptung in der Beschwerde - nicht aufgrund dessen die Vorbringen des Beschwerdeführers in ihrer Gesamtheit in Frage stellte.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es sei bekannt, dass die sri-lankischen Sicherheitskräfte insbesondere im Raum Colombo im Hinblick auf allfällige terroristische Aktivitäten routinemässig Personenkontrollen durchführen könnten. Diese gälten insbesondere Staatsangehörigen, die, wie in casu, aus dem Norden in den Süden des Landes gezogen seien. Kontrollen dieser Art, die einzelne Personen, wie vorliegend, auch mehrmals betreffen könnten, dienten der Aufrechterhaltung der allgemeinen Sicherheit und seien somit vom Grundsatz her rechtsstaatlich nicht zu beanstanden. Es sei auch bekannt, dass Personen, die wiederum wie im vorliegenden Fall, als schuldlos befunden worden seien, in der Regel wieder auf freien Fuss gesetzt würden. Der Beschwerdeführer bestätige dies, indem er erklärt habe, er sei nachher nicht mehr belästigt worden. Im Lichte des Gesagten seien die Vorbringen nicht asylbeachtlich. Im Weiteren könne dem Beschwerdeführer die illegale Ausreise nicht geglaubt werden. So habe er an der Kurzbefragung angegeben, sein echter Pass sei 2003 ausgestellt und bis 2013 gültig gewesen, während er an der Anhörung ausgesagt habe, dieses Dokument sei im Jahre 2008 in Colombo ausgestellt worden. Weiter wolle er mit einem gefälschten Pass von Colombo nach Katar und weiter nach Italien geflogen sein. Indes würden Passagiere an internationalen Flughäfen der zur Frage stehenden Art mehrmals kontrolliert und ihre Reisepässe würden auf deren Echtheit geprüft. Der Beschwerdeführer bestätige dies, indem er erklärt habe, er habe seinen - angeblich - gefälschten Pass in Colombo, Katar und Italien vorweisen müssen, womit davon auszugehen sei, dass er tatsächlich mit einem echten Pass ausgereist sei. Die legale Ausreise auf dem Luftweg sei schliesslich ein weiteres Indiz, dass er von den sri-lankischen Behörden keine Verfolgungsmassnahmen zu befürchten habe, ansonsten sie bei seiner Ausreise entsprechende Massnahmen ergriffen hätten.</w:t>
      </w:r>
    </w:p>
    <w:p>
      <w:r>
        <w:rPr>
          <w:b/>
        </w:rPr>
        <w:t>E. 5.2</w:t>
      </w:r>
    </w:p>
    <w:p>
      <w:r>
        <w:t>Der Beschwerdeführer hielt dem in seiner Beschwerde entgegen, die sri-lankischen Behörden würden flächendeckende Kontrollen ausüben und jeden jungen Tamilen wehrfähigen Alters sofort verdächtigen, der tamilischen Befreiungsfront anzugehören, wobei auch gut beleumundete Personen willkürlich in Haft genommen würden. Deshalb würde er bei einer Rückkehr nach Sri Lanka erneut in die Fänge der Polizei oder Armee geraten und habe deshalb begründete Furcht vor Verfolgung. Seine Schilderungen würden von unabhängigen Berichten von Hilfsorganisationen bestätigt, wonach Tamilen aus dem Norden und Osten Sri Lankas Opfer zielgerichteter Menschenrechtsverletzungen werden könnten, weshalb sie ohne weiteres die Flüchtlingseigenschaft erfüllten. Das Risiko erhöhe sich für junge, männliche Tamilen aus dem Norden und Osten, die in Colombo lebten oder die versuchten nach Colombo einzureisen. Personen, die im Verdacht stünden, für die LTTE tätig gewesen zu sein, mit ihnen sympathisiert oder für sie spioniert zu haben sowie deren Angehörige hätten mit Folter bis hin zu extralegaler Tötung zu rechnen und erfüllten ohne Weiteres die Flüchtlingseigenschaft. Seine Aussagen zur Unterstützung der LTTE seien durchaus glaubwürdig. Sollte dieser allgemeinen Auffassung nicht gefolgt werden, sei er zumindest aufgrund seiner individuellen Verfolgung als Flüchtling anzuerkennen. Seine knapp zweimonatige Haft mit massiver Folter habe er glaubhaft dargelegt. Wenn das BFM diese als legitime Untersuchungsmassnahme abtue, müsse dies als menschenverachtend gewertet werden.</w:t>
      </w:r>
    </w:p>
    <w:p>
      <w:r>
        <w:rPr>
          <w:b/>
        </w:rPr>
        <w:t>E. 6</w:t>
      </w:r>
    </w:p>
    <w:p>
      <w:r>
        <w:t>Zunächst bestehen an der Glaubhaftigkeit der Vorbringen des Beschwerdeführers gewisse Zweifel. Dies insbesondere deshalb, weil das Urteil des (...) am 15. September 2008 abgestempelt wurde, der Beschwerdeführer dieses aber bereits am 20. August 2008 erhalten haben will (A14 F135). Zudem datiert das Urteil vom 12. August 2010 während der Beschwerdeführer stets behauptete, er habe am 11. August 2008 vor dem Richter erscheinen müssen (A2 S. 5, A14 F126). Sein Erklärungsversuch, vielleicht habe er die Daten verwechselt, vermag nicht zu überzeugen. Weiter machte der Beschwerdeführer zu seiner Haft und der Folter - entgegen der Behauptung in der Beschwerde - durchwegs unsubstantiierte Angaben. So beschränkte sich seine freie Rede im Protokoll auf wenige Zeilen und beinhaltete nur allgemeine Informationen, die nicht den Eindruck von selbst Erlebtem zu vermitteln vermögen. Die Frage nach der Glaubhaftigkeit der Vorbringen des Beschwerdeführers kann aber schlussendlich offen bleiben, da sie wie nachfolgend dargelegt ohnehin nicht asylrelevant sind.</w:t>
      </w:r>
    </w:p>
    <w:p>
      <w:r>
        <w:rPr>
          <w:b/>
        </w:rPr>
        <w:t>E. 7.1</w:t>
      </w:r>
    </w:p>
    <w:p>
      <w:r>
        <w:t>Mit der Vorinstanz ist festzuhalten, dass der Beschwerdeführer in absehbarer Zukunft keine ernsthaften Nachteile durch Verfolgungsmassnahmen der sri-lankischen Sicherheitskräfte zu befürchten hat. Zwar bedeutet die Inhaftierung des Beschwerdeführers im Jahre 2008 einen schwerwiegenden Eingriff in dessen Recht auf persönliche Freiheit und seine physische wie psychische Integrität. Mit Urteil vom 12. August 2008 wurde er aber schliesslich von einem Gericht ohne Auflagen freigelassen und er hat sich danach noch mehrere Monate im Heimatstaat aufgehalten. Es ist demnach davon auszugehen, dass nichts gegen ihn vorliegt. Auch ohne auf die Frage einzugehen, ob der Beschwerdeführer mit seinen eigenen Ausweispapieren legal ausgereist ist, ist also ohne Weiteres zu schliessen, dass im Zeitpunkt der Ausreise nichts Konkretes gegen den Beschwerdeführer vorgelegen hat, wäre er doch andernfalls nicht vorbehaltlos aus der Haft entlassen worden.</w:t>
      </w:r>
    </w:p>
    <w:p>
      <w:r>
        <w:rPr>
          <w:b/>
        </w:rPr>
        <w:t>E. 7.2</w:t>
      </w:r>
    </w:p>
    <w:p>
      <w:r>
        <w:t>Aus den Akten ergibt sich sodann auch vielmehr, der Beschwerdeführer habe sich vor erneuten ernsthaften Nachteilen gefürchtet, zumal er durch die vergangene Haft bei den Sicherheitsbehörden bereits bekannt war. Zwar können polizeiliche Kontrollen und kurze Mitnahmen, wie sie auch der Beschwerdeführer am 18. August 2008 erlebt hat, tatsächlich nicht gänzlich ausgeschlossen werden, diese müssen vor dem Hintergrund der weiterhin angespannten Lage in Sri Lanka gesehen werden. Diesen Kontrollen und kurzen Mitnahmen kommt jedoch aufgrund ihrer Eingriffsdauer und Intensität grundsätzlich kein Verfolgungscharakter zu. Entgegen den Ausführungen in der Beschwerdeeingabe muss nicht jeder aus dem Norden stammende Tamile ernsthafte Nachteile im Sinne des Asylgesetzes gewärtigen. Vielmehr ist davon auszugehen, dass es eines besonderen Profils bedarf, um das Interesse der Sicherheitsbehörden zu wecken. Zweifellos dürften darunter ehemalige aktive Mitglieder der LTTE fallen, aber wohl auch Anhänger der Opposition, regierungskritische Journalisten oder Menschenrechtsaktivisten (US State Department, 2009 Human Rights Report: Sri Lanka, 11.03.2010). Selbst unter Berücksichtigung der erlebten Haft weist der Beschwerdeführer jedoch kein besonderes Risikoprofil auf, das ihn - jedenfalls aufgrund der aktuellen Sicherheitslage - aus objektiver Sicht als gefährdet erscheinen liesse. Gemäss seinen Angaben im erstinstanzlichen Verfahren stehen weder er noch andere Familienmitglieder in irgendeiner Verbindung mit den LTTE. Wenn er nun in der Beschwerde geltend macht, er habe die LTTE tatsächlich unterstützt, muss dies als nachgeschoben und somit unglaubhaft gewertet werden, zumal davon ausgegangen werden kann, die sri-lankischen Behörden hätten diese Verbindung während seiner eineinhalbmonatigen Haft aufgedeckt und ihn somit nicht ohne Auflagen aus der Haft entlassen. Angesichts der vorbehaltslosen Entlassung aus der Haft im Jahre 2008 und der fehlenden Verbindungen mit Personen aus dem Dunstkreis der LTTE kann aus objektiver Sicht mit genügender Sicherheit ausgeschlossen werden, dass der Beschwerdeführer erneut ernsthaften Nachteilen ausgesetzt würde. In diesem Zusammenhang ist auch darauf hinzuweisen, dass es sich beim Vater des Beschwerdeführers offenbar um einen erfolgreichen und einflussreichen Geschäftsmann handelt und sich der Beschwerdeführer wohl ohne weitere Schwierigkeiten wieder an dessen Adresse registrieren lassen können wird. Eine begründete Furcht vor erneuten ernsthaften Nachteilen muss diesen Erwägungen gemäss verneint werden.</w:t>
      </w:r>
    </w:p>
    <w:p>
      <w:r>
        <w:rPr>
          <w:b/>
        </w:rPr>
        <w:t>E. 8</w:t>
      </w:r>
    </w:p>
    <w:p>
      <w:r>
        <w:t>Nach dem Gesagten hat das BFM das Asylgesuch des Beschwerdeführers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2009/50 E. 9 S. 733 mit weiteren Hinweisen).</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10.4.1</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 7.6.1).</w:t>
      </w:r>
    </w:p>
    <w:p>
      <w:r>
        <w:rPr>
          <w:b/>
        </w:rPr>
        <w:t>E. 10.4.2</w:t>
      </w:r>
    </w:p>
    <w:p>
      <w:r>
        <w:t>Der Beschwerdeführer stammt aus Jaffna in der Nordprovinz von Sri Lanka, wohin nach bisheriger Praxis eine Rückkehr als nicht zumutbar zu erachten ist. Ob diese Beurteilung auch nach dem mi­li­tä­ri­schen Sieg der sri-lankischen Armee über die LTTE im Mai 2009 nach wie vor Geltung beanspruchen kann, kann vorliegend offen blei­ben, zumal dem Beschwerdeführer, wie nachfolgend ausgeführt wird, ohne­hin eine innerstaatliche Aufenthaltsalternative in Colombo zur Ver­fü­gung steht.</w:t>
      </w:r>
    </w:p>
    <w:p>
      <w:r>
        <w:rPr>
          <w:b/>
        </w:rPr>
        <w:t>E. 10.4.3</w:t>
      </w:r>
    </w:p>
    <w:p>
      <w:r>
        <w:t>Das Vorliegen einer innerstaatlichen Aufenthaltsalternative im Grossraum Colombo setzt besonders begünstigende Faktoren wie die Existenz eines tragfähigen familiären oder sozialen Beziehungsnetzes sowie die Aussicht auf eine gesicherte Einkommens- und Wohnsitua­tion voraus. Der Vater, die Schwester und weitere Verwandte des Beschwerdeführers woh­nen in Colombo (A2 S. 3, A14 F14, F69). Auch der Beschwerdeführer selber wohnte vom 14. März 2008 bis zu seiner Ausreise am 25. Dezember 2008 in Colombo, war dort registriert und auch berufstätig. Demnach verfügt er in Co­lom­bo über ein familiäres und auch soziales Beziehungsnetz und eine län­gerfristig gesicherte Unterkunft im Sinne der oben dar­gelegten Recht­sprechung des Bundesverwaltungsgerichts. Zudem hat der Beschwerdeführer weitere Verwandte in der Schweiz, Deutschland und Grossbritannien (A2 S. 3), welche ihn bei einer Rückkehr allenfalls finanziell unterstützen könnten. Weiter ist zu be­rück­sichtigen, dass der Be­schwerdeführer eine elfjährige Schulbildung (A14 F62) und langjährige berufliche Erfahrung in der Landwirtschaft und im Transportwesen hat (A14 F88ff.). In der Schweiz ist er zudem seit dem 1. September 2010 im Gast­ge­wer­be tätig. In An­betracht dieser Umstände ist es dem Beschwerdeführer zuzumuten, in den Gross­raum Colombo zu­rückzukehren und sich dort bei seinen Familienangehörigen nie­der­zu­lassen.</w:t>
      </w:r>
    </w:p>
    <w:p>
      <w:r>
        <w:rPr>
          <w:b/>
        </w:rPr>
        <w:t>E. 10.4.4</w:t>
      </w:r>
    </w:p>
    <w:p>
      <w:r>
        <w:t>Nach dem Gesagten erweist sich der Vollzug der Wegweisung zusammenfassend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S. 513ff.), weshalb der Vollzug der Wegweisung auch als möglich zu bezeichnen ist (Art. 83 Abs. 2 AuG).</w:t>
      </w:r>
    </w:p>
    <w:p>
      <w:r>
        <w:rPr>
          <w:b/>
        </w:rPr>
        <w:t>E. 10.6</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Mit der Beschwerde ersuchte der Beschwerdeführer um Gewährung der unentgeltlichen Rechtspflege im Sinne von Art. 65 Abs. 1 VwVG. Die in Aussicht gestellte und mit Verfügung vom 2. Juni 2010 eingeforderte Fürsorgebestätigung wurde bis anhin nicht nachgereicht. Der Beschwerdeführer ist seit dem 1. September 2010 berufstätig. Nach dem Gesagten ist das erwähnte Gesuch zufolge fehlender Bedürftigkeit des Beschwerdeführers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