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D-3848/2021 vom 14. Oktober 2022</w:t>
      </w:r>
    </w:p>
    <w:p>
      <w:r>
        <w:t>Bundesverwaltungsgericht, 2022-10-14, DE</w:t>
      </w:r>
    </w:p>
    <w:p>
      <w:r>
        <w:rPr>
          <w:b/>
        </w:rPr>
        <w:t xml:space="preserve">Quelle: </w:t>
      </w:r>
      <w:r>
        <w:t>https://mcp.opencaselaw.ch/entscheid/bvger_D-3848_2021</w:t>
      </w:r>
    </w:p>
    <w:p>
      <w:r>
        <w:t>FR: TAF D-3848/2021 du 14 octobre 2022</w:t>
      </w:r>
    </w:p>
    <w:p>
      <w:r>
        <w:t>IT: TAF D-3848/2021 del 14 ottobre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D-3848/2021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hielt das SEM im Wesentlichen fest, die Vorbringen des Beschwerdeführers bezüglich einer Festnahme und nachträglichen Suche nach ihm im Zusammenhang mit dem Putschver- such vom 22. Juni 2019 seien nicht glaubhaft. Sämtliche seiner Schilde- rungen zu den Ereignissen, zwischen seiner Haftentlassung (Juli 2019) und seiner Ausreise aus Äthiopien (August 2019) seien auffallend knapp und unsubstanziiert ausgefallen. Dies sowohl in freier Rede als auch an- schliessend im Verlaufe der Anhörung, als ihm mehrmals die Gelegenheit gegeben worden sei, seine Verfolgungssituation vor der Ausreise genauer darzulegen. Weiter enthielten seine Aussagen Ungereimtheiten. So habe er einerseits gesagt, die Polizei habe ihn gesucht, andererseits aber ange- geben, diese habe ihn beschattet, was kaum miteinander zu vereinbaren sei. Im Übrigen erwecke es ein erhebliches Erstaunen, dass er trotz inten- siver Beschattung respektive Suche nach ihm, legal aus dem Land habe ausreisen können. Seine Erklärung, wonach er vor seiner Ausreise nicht</w:t>
      </w:r>
    </w:p>
    <w:p>
      <w:r>
        <w:t>D-3848/2021 Seite 8 offiziell gesucht worden sei, überzeuge in Anbetracht seiner übrigen Aus- sagen nicht. Zwar seien dem Anhörungsprotokoll längere Redebeiträge seinerseits zu entnehmen und in einigen – insbesondere bezüglich der Haftsituation(en) – fänden sich Realkennzeichen. Auch wenn nicht ausge- schlossen werden könne, dass er sich in der Vergangenheit in einer Haft- situation befunden habe, wobei keine Angaben gemacht werden könnten, wann und in welchem Zusammenhang diese mögliche Haft zustande ge- kommen sei, seien die von ihm geschilderten Ereignisse, die letztlich zu seiner Ausreise geführt hätten, aufgrund der nachweislich gefälschten be- hördlichen Dokumente, den allgemeinen Erkenntnissen aus dem Bot- schaftsbericht sowie den oberflächlichen und ungereimten Aussagen be- züglich seiner Verfolgungssituation nach seiner angeblichen Haftentlas- sung als unglaubhaft einzustufen. Eine interne drucktechnische Dokumen- tenanalyse des im Original eingereichten Fahndungs- und Haftbefehls habe ergeben, dass es sich dabei um eine Totalfälschung handle. Zudem weise das Dokument gemäss Recherchen des SEM in Bezug auf die un- terzeichnende Person Unstimmigkeiten auf, welchen der Beschwerdefüh- rer im Rahmen seiner Stellungnahme inhaltlich nichts habe entgegenset- zen können. Seine Unterstützung für die (…) werde nicht grundsätzlich in Zweifel gezogen. Aufgrund des fehlenden direkten kausalen Zusammen- hangs vermöchten die von ihm in der Stellungnahme erwähnten Doku- mente, welche dieses politische Engagement belegen würden, indes nichts über das gefälschte Polizeidokument auszusagen. Beim eingereichten Re- ferenzschreiben der (…) handle es sich um ein Gefälligkeitsschreiben, aus welchem weder der konkrete Zusammenhang der darin erwähnten polizei- lichen Schikanen hervorgehe, noch wie sich diese geäussert hätten. Auch der vom SEM in Auftrag gegebene Botschaftsbericht bestätige diese Schlussfolgerungen. Zwar sei dem Beschwerdeführer insofern zuzustim- men, dass die darin enthaltenen Ausführungen und Begründungen knapp gehalten und der Beweiswert eingeschränkt sei. Nichtsdestotrotz würden diese Abklärungsergebnisse ein weiteres Indiz für die Unglaubhaftigkeit seiner Vorbringen darstellen. Insbesondere halte der Bericht fest, dass es sich bei denen von ihm zum Beleg der zentralen Aspekte seines Vorbrin- gens ins Recht gelegten Beweismittel – Freilassungsbeschluss des (…) und Fahndungsbefehl der äthiopischen Polizei mit Referenznummer – um Fälschungen handle. Weder die äthiopische Bundespolizei noch die Polizei in Addis Abeba sähen ein Verfahren zur Ausstellung eines solchen Fahn- dungs- respektive Haftbefehls vor. Der Erlass eines solchen Befehls könne von der Polizei zwar beantragt werden, müsse aber durch ein Gericht er- folgen. Aus seinem generellen Hinweis auf Art. 25 der äthiopischen Straf-</w:t>
      </w:r>
    </w:p>
    <w:p>
      <w:r>
        <w:t>D-3848/2021 Seite 9 prozessordnung, wonach die Polizei sehr wohl die Kompetenz habe, ver- dächtigte Personen vorzuladen, vermöchte er indes nichts abzuleiten, zu- mal allfällige andere vorliegend nicht einschlägige strafrechtliche Konstel- lationen nicht relevant seien. Ferner weise auch der zu den Akten gereichte medizinische Bericht des Universitätsspitals in Addis Abeba Unstimmigkei- ten auf. So könne der angebliche Spitalaufenthalt ([…] Juni 2019) in zeitli- cher Hinsicht nicht in Zusammenhang mit dem geltend gemachten Haftau- fenthalt ([…] Juni – […] Juli 2019) gebracht werden. Diese Ungereimtheiten würden auch durch die Resultate des Botschaftsberichts bestätigt. Es müsse also auch hinsichtlich dieses Dokuments von einer Fälschung aus- gegangen werden. Allein der Umstand Mitglied der (…) zu sein und diese unterstützt zu haben, vermöge keine objektiv begründete Furcht vor künftigen flüchtlingsrechtlich relevanten Nachteilen zu begründen. Abgesehen davon, dass dem Be- schwerdeführer die Festnahme und nachträgliche Suche nach ihm im Zu- sammenhang mit dem Putschversuch vom 22. Juni 2019 nicht geglaubt werden könne, sei darauf hinzuweisen, dass die meisten im Zuge dieser Ereignisse verhafteten Sympathisantinnen und Sympathisanten der (…) nach wenigen Tagen gegen Bezahlung einer Geldstrafe wieder freigekom- men seien. Führende Parteimitglieder seien schliesslich am 25. Februar 2020 entlassen worden, nachdem die Staatsanwaltschaft alle Anklage- punkte fallengelassen habe. Darüber hinaus handle es sich bei der (…) um eine legale Partei. In Bezug auf das exilpolitische Engagement des Beschwerdeführers gelte es festzuhalten, dass die Befürchtung vor zukünftiger Verfolgung für äthio- pische Asylsuchende generell unbegründet sei. Selbst bei einem heraus- gehobenen exilpolitischen Engagement drohe eine Verfolgungsgefahr le- diglich in besonders gelagerten Ausnahmefällen. Zunächst sei anzumer- ken, dass der Beschwerdeführer keine politisch motivierte Verfolgung durch die äthiopischen Behörden vor seiner Ausreise habe glaubhaft ma- chen können. Weiter könne in seinem Fall klarerweise nicht von einem her- ausgehobenen exilpolitischen Engagement ausgegangen werden. Weder habe er im Rahmen der Anhörung exilpolitische Tätigkeiten geltend ge- macht, noch das SEM während seines mittlerweile eineinhalb Jahre dau- ernden Asylverfahrens über allfällige exilpolitische Tätigkeiten informiert. Es erstaune daher, dass er erst mit Eingabe vom 16. Juni 2021 im Rahmen seiner Stellungnahme zum Botschaftsbericht, als er von den Zweifeln an seinen Verfolgungsvorbringen gewusst habe, Fotos von einer Demonstra- tion in F._______, von welcher die äthiopischen Behörden wohl kaum</w:t>
      </w:r>
    </w:p>
    <w:p>
      <w:r>
        <w:t>D-3848/2021 Seite 10 Kenntnis genommen hätten, und ein Schreiben betreffend seine Mitglied- schaft beim und Tätigkeit für den Amahara Verband Schweiz, welches als Gefälligkeitsschreiben zu werten sei, eingereicht habe. Allein aufgrund der Zugehörigkeit zur ethnischen Minderheit der Amhara könne trotz der ethnischen Konflikte im Land nicht auf eine begründete Furcht vor einer Verfolgung geschlossen werden.</w:t>
      </w:r>
    </w:p>
    <w:p>
      <w:r>
        <w:rPr>
          <w:b/>
        </w:rPr>
        <w:t>E. 4.2</w:t>
      </w:r>
    </w:p>
    <w:p>
      <w:r>
        <w:t>Der Beschwerdeführer hielt dem in seiner Rechtsmitteleingabe entge- gen, die Vorinstanz erachte lediglich seine Schilderungen zu den Ereignis- sen zwischen seiner Haftentlassung und seiner Ausreise als unsubstanzi- iert. Gleichzeitig anerkenne sie aber, dass dem Anhörungsprotokoll längere Redebeiträge seinerseits zu entnehmen seien und sich in einigen – insbe- sondere bezüglich der Haftsituationen – Realkennzeichen finden würden. Aufgrund seiner Aussagen sei klar erstellt, dass er sich kurz vor seiner Aus- reise aus Äthiopien in Haft befunden habe (vgl. insbesondere A47 F57 und F68). Er habe sowohl die Gegebenheiten seiner Festnahme als auch die Umstände seiner Haft ausführlich unter Bezugnahme auf Details und per- sönliche Eindrücke geschildert. Auch das genaue Datum seiner Fest- nahme habe er nennen können. Zudem seien seine Aussagen unter Be- rücksichtigung des zeitlichen Kontextes der Geschehnisse sehr glaubhaft. So seien fünf Tage vor seiner Festnahme fünf hochrangige Politiker im Rahmen eines Putschversuches ermordet worden. Nach diesen Attentaten sei es in Amhara und in Addis Abeba zu Festnahmen von Regierungsbe- diensteten, Angehörigen der Sicherheitskräfte und Mitgliedern sowie Sym- pathisantinnen und Sympathisanten der (…) gekommen. Auch seine Fest- nahme habe in diesem Zusammenhang stattgefunden. Sodann stütze das SEM seine Erwägungen zur Unglaubhaftigkeit auf die Annahme, dass es sich gemäss Botschaftsbericht beim Fahndungs- und Festnahmebefehl um eine Fälschung handle. Gemäss Rechtsprechung des Bundesverwaltungsgerichts sei die Verwendung von Angaben in der Botschaftsabklärung im Rahmen der Glaubhaftigkeitsprüfung unzulässig, wenn diese nicht ausreichend substantiiert seien, da dies einer Verletzung der Begründungspflicht gleichkomme (vgl. Urteile des Bundesverwaltungs- gerichts D-796/2008 vom 13. April 2010; D-3608/2010 vom 29. September 2010, E. 5.3 und D-7060/2006 vom 14. August 2008, E. 6.6.3). Ferner be- stünden Zweifel an der Beweiskraft von Botschaftsabklärungen gemäss Bundesverwaltungsgericht insbesondere, wenn diese Informationen von Polizei oder Sicherheitsbehörden zur Frage enthalten würden, ob eine be- stimmte Person gesucht werde, da diese Behörden kaum ein Interesse an</w:t>
      </w:r>
    </w:p>
    <w:p>
      <w:r>
        <w:t>D-3848/2021 Seite 11 einer wahrheitsgetreuen Auskunft hätten (vgl. Urteil des Bundesverwal- tungsgerichts D-3557/2006 vom 25. August 2009, E. 8.3.1). Des Weiteren falle der Beweiswert einer Botschaftsabklärung dann gering aus respektive sei als untauglich einzustufen, wenn die Vorgehensweise (teilweise) un- sorgfältig gewesen sei, die Schlussfolgerungen nicht fundiert seien oder die notwendigen Abklärungen vor Ort unterlassen worden seien (vgl. Urteil des Bundesverwaltungsgerichts E-298/2015 vom 25. Januar 2018, E. 9.3.2 [recte]). Vor diesem Hintergrund sei festzuhalten, dass der Bot- schaftsbericht vorliegend sehr knapp ausfalle und keine Begründung ent- halte. Der Verfasser des Berichts habe die eingereichten gerichtlichen und polizeilichen Dokumente pauschal und ohne Begründung als gefälscht be- zeichnet. Auch die Antworten der beauftragten Anwaltskanzlei würden äus- serst knapp ausfallen und keine Hinweise darauf enthalten, auf welche Weise die Abklärungen und Nachforschungen durchgeführt worden seien. Die beauftragte Anwaltskanzlei habe zudem bei der Polizeikommission überprüft, ob er von den Behörden gesucht wird. Damit falle der Botschafts- bericht mangelhaft aus, sodass basierend darauf die Glaubhaftigkeit seiner Aussagen nicht in Frage gestellt werden könne. Bei seinen Ausführungen zu seiner Mitgliedschaft in der (…) verkenne das SEM die aktuell vorherrschende Situation für politische Oppositionelle in Äthiopien grundlegend. Die ethnischen Spannungen hätten seit Amtsantritt von Abiy Ahmed sehr stark zugenommen. Seine Vorbringen seien unter diesen Vorzeichen zu würdigen. Er sei unbestrittenermassen bereits in Äthiopien Mitglied der (…) gewesen, welche er bereits zuvor lange unter- stützt habe. Er habe Flugblätter für die Amhara-Bevölkerung verteilt sowie verschiedene Demos finanziell und materiell unterstützt. Er sei innerhalb der Partei auf der zweiten von drei Stufen gewesen (1. Stufe, Parteileitung, 2. Stufe, Lokale Organisation/Logistik, 3. Stufe: einfaches Mitglied). Er sei in Konnex mit dem Anschlag auf hochrangige Regierungsvertreter verhaf- tet, verhört und misshandelt worden. Auch wenn führende Parteimitglieder im Februar 2020 wieder aus der Haft entlassen worden seien und die Partei als legal eingestuft werde, bedeute dies nicht, dass die Regierungspartei angesichts der jüngsten Gewalteskalation nicht weiterhin gegen Parteimit- glieder vorgehe. Dies gelte insbesondere für Mitglieder auf der zweiten Stufe, wie er es gewesen sei. Er müsste deshalb ernsthaft befürchten, bei einer Rückkehr individuell erneut Opfer von Gewalt zu werden. Zudem drohe ihm nun aufgrund der Generalmobilmachung die Zwangsrekrutie- rung und aufgrund seiner amharischen Ethnie und als politischer Dissident die Entsendung an die Kriegsfront.</w:t>
      </w:r>
    </w:p>
    <w:p>
      <w:r>
        <w:t>D-3848/2021 Seite 12 Schliesslich sei er seit seiner Ankunft in der Schweiz exilpolitisch für die (…) tätig. Dabei nehme er regelmässig an Demonstrationen teil und unter- stütze die Partei finanziell. Er sei zudem auch an einer Demonstration in F._______ öffentlich in Erscheinung getreten. Entgegen der vorinstanzli- chen Argumentation sei sein fortgesetztes politisches Engagement durch- aus geeignet, um ihn für die äthiopischen Behörden als hartnäckigen poli- tischen Gegner im Exil wahrnehmen zu lassen. Damit erfülle er zumindest subjektive Nachfluchtgründe.</w:t>
      </w:r>
    </w:p>
    <w:p>
      <w:r>
        <w:rPr>
          <w:b/>
        </w:rPr>
        <w:t>E. 5.1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Aus den Darstellungen des Beschwerdeführers lässt sich zunächst ein gewisser politisch geprägter Lebenslauf erkennen. So wurde der Be- schwerdeführer schon nach den Wahlen im Jahr 2005 noch unter dem al- ten Regime aufgrund seiner Ethnie inhaftiert. In der Folge schilderte er wei- tere Schikanen, welche er im Alltag erleben musste, auch nach der Wahl Abiy Ahmeds zum neuen Ministerpräsidenten. Mit der Bezugnahme auf den Putschversuch, welcher sich im Juni 2019 ereignete, gehen die Aus- sagen des Beschwerdeführers, wie in der Beschwerde richtig erwähnt, auch mit dem zeitlichen Kontext der allgemeinen Lage auf. Diesbezüglich gilt es aber bereits zu betonen, dass diese Ereignisse in den Medien aus- führlich wiedergegeben wurden, sodass der Beschwerdeführer seine Infor- mationen auch aus allgemeinen Berichten erhalten haben kann.</w:t>
      </w:r>
    </w:p>
    <w:p>
      <w:r>
        <w:rPr>
          <w:b/>
        </w:rPr>
        <w:t>E. 5.3</w:t>
      </w:r>
    </w:p>
    <w:p>
      <w:r>
        <w:t>Erste Zweifel an den Vorbringen des Beschwerdeführers ergeben sich aufgrund der durch das SEM richtig erwähnten Unsubstanziiertheit seiner</w:t>
      </w:r>
    </w:p>
    <w:p>
      <w:r>
        <w:t>D-3848/2021 Seite 13 Aussagen in Bezug auf die Zeit nach der Haft. Dass er nach einer Entlas- sung aus medizinischen Gründen gleich nach der Haftentlassung erneut gesucht beziehungsweise beschattet wurde – der Unterschied zwischen «gesucht» und «überwacht» scheint dem Gericht überspitzt – erscheint auch dem Gericht unplausibel. Auffällig ist dabei insbesondere, dass der Beschwerdeführer zunächst nicht erwähnte, dass es zu einem gerichtli- chen Freispruch kam. Auf Nachfragen nach dem gerichtlichen Freispruch erklärte er lediglich, dass er zwar vom Vorwurf der Anstiftung eines Tumul- tes freigesprochen worden sei, aber noch andere Fragen zu klären gewe- sen seien, und er nur aus gesundheitlichen Gründen aus der Haft entlas- sen worden sei (vgl. A47 F99 ff.). Auch die legale Ausreise aus Äthiopien spricht gegen die Vorbringen des Beschwerdeführers. Es ist nicht davon auszugehen, dass die Behörden, wie in der Beschwerde behauptet, das Risiko eingingen, den Beschwerdeführer, der sich nach dem Freispruch vom Hauptvorwurf den Behörden zur Verfügung halten sollte, erst zur Fahndung auszuschreiben, als er zu Hause nicht mehr auffindbar war.</w:t>
      </w:r>
    </w:p>
    <w:p>
      <w:r>
        <w:rPr>
          <w:b/>
        </w:rPr>
        <w:t>E. 5.4</w:t>
      </w:r>
    </w:p>
    <w:p>
      <w:r>
        <w:t>Wie in der Beschwerde richtig erwähnt und auch vom SEM anerkannt, hat der Beschwerdeführer zwar die Verhaftung und den Gefängnisaufent- halt in freier Rede (vgl. A47 F57 und F68) und auch die Verhöre und die erlittene Folter detailliert geschildert (vgl. A47 F105). Das SEM suggeriert in seiner Verfügung aber zu Recht, dass die Haft auch zu einem anderen Zeitpunkt beziehungsweise in einem anderen Zusammenhang stattgefun- den haben könnte. Es schreibt zwar, dass keine Angaben dazu gemacht werden könnten, wann und in welchem Zusammenhang diese mögliche Haft zustande gekommen sei. Diesbezüglich ist aber auf die oben er- wähnte Haft nach den Wahlen im Jahr 2005 hinzuweisen, welche wohl als Vorbild gedient hat. Auffällig ist auch, dass der Beschwerdeführer im Kon- trast zu seinen substantiierten Erzählungen zur Haft im Jahr 2019 gleich- zeitig Erinnerungslücken geltend macht, weil er an Diabetes leide und seine Medikamente nicht erhalten habe, sodass er nach einigen Tagen zu- sammengebrochen sei und aus medizinischen Gründen habe entlassen werden müssen.</w:t>
      </w:r>
    </w:p>
    <w:p>
      <w:r>
        <w:rPr>
          <w:b/>
        </w:rPr>
        <w:t>E. 5.5</w:t>
      </w:r>
    </w:p>
    <w:p>
      <w:r>
        <w:t>Gewichtige Zweifel an den Vorbringen des Beschwerdeführers entste- hen aufgrund der eingereichten Dokumente. Der Freilassungsbeschluss des (…) und der Fahndungsbefehl der äthiopischen Polizei wurden im vo- rinstanzlichen Verfahren als Totalfälschungen erkannt. In Bezug auf die Botschaftsanalyse können die Ausführungen in der Beschwerde zwar zu- nächst insofern bestätigt werden, als dass die Botschaftsanalyse sehr</w:t>
      </w:r>
    </w:p>
    <w:p>
      <w:r>
        <w:t>D-3848/2021 Seite 14 knapp formuliert ist. In der Beschwerde nicht erwähnt wurde aber das an- schliessend angefertigte interne Consulting. Das SEM hat die Mängel der Botschaftsanalyse wohl aufgrund der Stellungnahme erkannt und eine wei- tere interne Dokumentenanalyse veranlasst. Diese Analyse kam dann ebenfalls überzeugend zum Schluss, dass der Haftbefehl gefälscht ist. Zwar bezieht sich diese nur auf den nach der Ausreise erlassenen Haftbe- fehl gegen den Beschwerdeführer nicht aber auf das Gerichtsdokument, weil dieses lediglich in Kopie eingereicht wurde. Die beiden Dokumente stehen aber ohnehin in engem Zusammenhang. Wie das SEM in der Ver- fügung erwähnte, konnte der Beschwerdeführer dieser Dokumentenana- lyse in der diesbezüglichen Stellungnahme im vorinstanzlichen Verfahren inhaltlich nichts entgegensetzen. Auch in der Beschwerde wird dieser nichts Wesentliches entgegengehalten. Mit dieser Bestätigung durch das Consulting erhält auch der Botschaftsbericht wiederum ein gewisses Ge- wicht, sodass sich die Vorinstanz in ihrer Verfügung zur zusätzlichen Be- stätigung der Unglaubhaftigkeit der Vorbringen des Beschwerdeführers da- rauf stützen konnte.</w:t>
      </w:r>
    </w:p>
    <w:p>
      <w:r>
        <w:rPr>
          <w:b/>
        </w:rPr>
        <w:t>E. 5.6</w:t>
      </w:r>
    </w:p>
    <w:p>
      <w:r>
        <w:t>Schliesslich werden die Zweifel an den Vorbringen des Beschwerde- führers mit den eingereichten medizinischen Dokumenten bestätigt, wel- che einen Spitalaufenthalt nach dem Zusammenbruch in und der Entlas- sung aus der Haft belegen sollen. In diesen Berichten wird der Spitalau- fenthalt nämlich auf Anfang Juni datiert, während die Haft erst Ende Juni erfolgt sein soll. Indem der Beschwerdeführer diesen Spitalaufenthalt direkt mit seiner Haft in Verbindung gebracht hat, ist die zeitliche Diskrepanz ein klares Indiz gegen die Glaubhaftigkeit dieser Haft. Überdies äussert auch der Botschaftsbericht weitere Zweifel an diesen Dokumenten. So würden auf dem Bericht sowohl das Datum wie auch die Referenznummer fehlen. Diesen Ungereimtheiten in Bezug auf die medizinischen Dokumente wird in der Beschwerde nichts Wesentliches entgegengehalten.</w:t>
      </w:r>
    </w:p>
    <w:p>
      <w:r>
        <w:rPr>
          <w:b/>
        </w:rPr>
        <w:t>E. 5.7</w:t>
      </w:r>
    </w:p>
    <w:p>
      <w:r>
        <w:t>Insgesamt vermag der Beschwerdeführer eine Verhaftung kurz vor sei- ner Ausreise nicht glaubhaft zu machen.</w:t>
      </w:r>
    </w:p>
    <w:p>
      <w:r>
        <w:rPr>
          <w:b/>
        </w:rPr>
        <w:t>E. 6</w:t>
      </w:r>
    </w:p>
    <w:p>
      <w:r>
        <w:t>In Bezug auf das Engagement des Beschwerdeführers für die (…) ist an- gesichts von dessen Niederschwelligkeit auf die Erwägungen der Vor- instanz zu verweisen, wonach dieses für sich alleine keine objektiv begrün- dete Furcht vor künftigen flüchtlingsrechtlich relevanten Nachteilen zu be- gründen vermag. Die Beteuerungen in der Beschwerde zur Qualität dieses</w:t>
      </w:r>
    </w:p>
    <w:p>
      <w:r>
        <w:t>D-3848/2021 Seite 15 Engagements vermögen an dieser Einschätzung nichts zu ändern. Ange- sichts der soeben festgestellten Unglaubhaftigkeit vermag auch der Hin- weis in der Beschwerde auf die in diesem Zusammenhang erfolgte Haft vor der Ausreise nicht zu überzeugen. An dieser Einschätzung vermag eben- falls die im Jahr 2005 noch unter dem alten Regime erfolgte Haft nichts zu ändern. Nach dem Gesagten vermochte der Beschwerdeführer die Flücht- lingseigenschaft im Zeitpunkt seiner Ausreise insgesamt nicht glaubhaft zu machen.</w:t>
      </w:r>
    </w:p>
    <w:p>
      <w:r>
        <w:rPr>
          <w:b/>
        </w:rPr>
        <w:t>E. 7.1</w:t>
      </w:r>
    </w:p>
    <w:p>
      <w:r>
        <w:t>Es bleibt zu prüfen, ob er bei einer Rückkehr aufgrund seiner exilpoliti- schen Aktivitäten mit beachtlicher Wahrscheinlichkeit ernsthafte Nachteile im Sinne von Art. 3 AsylG zu befürchten hat, weshalb die Flüchtlingseigen- schaft festzustellen wäre.</w:t>
      </w:r>
    </w:p>
    <w:p>
      <w:r>
        <w:rPr>
          <w:b/>
        </w:rPr>
        <w:t>E. 7.2</w:t>
      </w:r>
    </w:p>
    <w:p>
      <w:r>
        <w:t>Die Vorinstanz hat zu Recht festgestellt, dass der Beschwerdeführer erst, als er von den Zweifeln an seinen Verfolgungsvorbringen wusste, ein exilpolitisches Engagement geltend gemacht hat. Aus der Teilnahme an einer Demonstration und dem Gefälligkeitsschreiben einer Organisation leitete das SEM zutreffend kein Profil eines herausragenden, regierungs- kritischen Exilpolitikers ab. Daran vermögen die in der Beschwerde geltend gemachten, nicht belegten weiteren Demonstrationsbesuche, wobei er ein- mal öffentlich in Erscheinung getreten sei, und die finanzielle Unterstützung für die genannte Organisation nichts zu ändern. Auch unter Berücksichti- gung der aktuellen politischen Verhältnisse in Äthiopien ist es unwahr- scheinlich, dass der Beschwerdeführer aufgrund seiner exilpolitischen Tä- tigkeit zum jetzigen Zeitpunkt von der äthiopischen Regierung als ernsthaf- ter Kritiker eingestuft werden und ihm deswegen die Gefahr vor asylrele- vanter Verfolgung drohen würde (vgl. etwa Urteile etwa E-5029/2019 vom 17. November 2021 E. 8.3 m.H.a. Referenzurteil D-6630/2018 vom 6. Mai 2019 E. 8). An dieser Einschätzung vermag die Tigray-Konfliktsituation nichts zu ändern, zumal es sich beim Beschwerdeführer nicht um einen ethnischen Tigriner handelt, welcher sich für deren Belange einsetzen würde.</w:t>
      </w:r>
    </w:p>
    <w:p>
      <w:r>
        <w:rPr>
          <w:b/>
        </w:rPr>
        <w:t>E. 7.3</w:t>
      </w:r>
    </w:p>
    <w:p>
      <w:r>
        <w:t>Das Vorliegen subjektiver Nachfluchtgründe gemäss Art. 54 AsylG ist folglich ebenfalls zu verneinen.</w:t>
      </w:r>
    </w:p>
    <w:p>
      <w:r>
        <w:t>D-3848/2021 Seite 16</w:t>
      </w:r>
    </w:p>
    <w:p>
      <w:r>
        <w:rPr>
          <w:b/>
        </w:rPr>
        <w:t>E. 8</w:t>
      </w:r>
    </w:p>
    <w:p>
      <w:r>
        <w:t>Zusammenfassend ist festzustellen, dass die Vorinstanz die Flüchtlingsei- genschaft des Beschwerdeführers zu Recht verneint und sein Asylgesuch folgerichtig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D-3848/2021 Seite 17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Das Bundesverwaltungsgericht geht in konstanter Praxis von der grundsätzlichen Zumutbarkeit des Wegweisungsvollzugs in alle Regionen Äthiopiens aus (vgl. BVGE 2011/25 E. 8.3 bestätigt in Referenzurteil D-6630/2018 vom 6. Mai 2019 E. 12.2). Gemäss Praxis sind zur Erlangung</w:t>
      </w:r>
    </w:p>
    <w:p>
      <w:r>
        <w:t>D-3848/2021 Seite 18 einer sicheren Existenzgrundlage in Äthiopien jedoch begünstigende Fak- toren wie finanzielle Mittel, berufliche Fähigkeiten sowie ein intaktes Bezie- hungsnetz erforderlich (vgl. BVGE 2011/25 E. 8.4 f.). Zwar blieb die Situation in Äthiopien auch nach dem Amtsantritt von Abiy Ahmed als Ministerpräsident im Jahr 2018 weiterhin von ethnischen Span- nungen und damit verbundenen Unruhen geprägt. Im November 2020 es- kalierte sodann der Konflikt zwischen der Zentralregierung mit der Regio- nalregierung der Region Tigray. Die allgemeine Lage in den übrigen Ge- bieten Äthiopiens ist aber nicht durch Krieg, Bürgerkrieg oder eine Situation allgemeiner Gewalt gekennzeichnet, aufgrund derer die Zivilbevölkerung allgemein als konkret gefährdet bezeichnet werden müsste. Diese übrigen Regionen scheinen auch von der Tigray-Konfliktsituation bisher nicht un- mittelbar betroffen zu sein, so dass die Rückkehr für äthiopische Staatsan- gehörige in diese Regionen des Landes weiterhin grundsätzlich zumutbar bleibt (vgl. etwa Urteile des Bundesverwaltungsgerichts E-4813/2019 vom 1. Februar 2022 E. 10.3.1 und D-3891/2019 vom 19. August 2021 E. 7.4.1 m.w.H.).</w:t>
      </w:r>
    </w:p>
    <w:p>
      <w:r>
        <w:rPr>
          <w:b/>
        </w:rPr>
        <w:t>E. 10.4.2</w:t>
      </w:r>
    </w:p>
    <w:p>
      <w:r>
        <w:t>In individueller Hinsicht führte das SEM aus, der Beschwerdeführer verfüge über Familie und ein soziales Netz in Äthiopien. Er habe seine fi- nanzielle Situation als sehr wohlhabend beschrieben und in Äthiopien ein kleines Transportunternehmen geführt. Zudem verfüge er über langjährige Berufserfahrung. Es sei daher nicht davon auszugehen, dass er in Äthio- pien in eine existenzbedrohende Lage geraten würde. Zu den gesundheit- lichen Beschwerden sei festzuhalten, dass die Diabeteserkrankung bereits vor seiner Ausreise behandelt worden sei und keine Hinweise vorlägen, dass er diese Behandlung bei einer Rückkehr nicht fortführen könnte. Auch bezüglich der Anpassungsstörung mit längerer depressiver Reaktion aus- gelöst durch die Trennung von seiner Familie sowie durch seinen unsiche- ren Aufenthaltsstatus sei in Äthiopien trotz angespannter Lage namentlich bei der psychiatrischen Versorgung von einer grundsätzlichen Behandel- barkeit auszugehen.</w:t>
      </w:r>
    </w:p>
    <w:p>
      <w:r>
        <w:rPr>
          <w:b/>
        </w:rPr>
        <w:t>E. 10.4.3</w:t>
      </w:r>
    </w:p>
    <w:p>
      <w:r>
        <w:t>Dem hielt der Beschwerdeführer entgegen, seine beiden Krankhei- ten würden sich wechselseitig negativ beeinflussen. Er sei auf eine zuver- lässige und konstante medizinische Betreuung angewiesen. Insbesondere die mangelhafte psychiatrische Versorgung in Äthiopien sei für ihn gravie- rend, da sich diese auch auf sein körperliches Leiden auswirken würde.</w:t>
      </w:r>
    </w:p>
    <w:p>
      <w:r>
        <w:t>D-3848/2021 Seite 19</w:t>
      </w:r>
    </w:p>
    <w:p>
      <w:r>
        <w:rPr>
          <w:b/>
        </w:rPr>
        <w:t>E. 10.4.4</w:t>
      </w:r>
    </w:p>
    <w:p>
      <w:r>
        <w:t>Das Gericht hält den Vollzug der Wegweisung ebenfalls für zumut- bar. Der Beschwerdeführer – ein ethnischer Amhara – stammt aus Addis Abeba, welches nicht von relevanten Konflikten betroffen ist. Er verfügt über ein intaktes familiäres Beziehungsnetz und langjährige Berufserfah- rung, sodass nicht davon auszugehen ist, er würde in eine existenzbedro- hende Situation geraten. Auch die gesundheitliche Situation ist nicht derart gravierend, dass von einer Unzumutbarkeit des Wegweisungsvollzugs auszugehen wäre. Dass sich Diabetes und psychische Beschwerden be- einflussen wird nicht in Abrede gestellt. Das SEM hat aber zu Recht auf die erfolgte Diabetesbehandlung vor der Ausreise und die grundsätzliche Mög- lichkeit psychiatrischer Behandlung in Äthiopien hingewiesen (vgl. Urteil des BVGer E-2496/2021 vom 7. Juli 2021 E. 9.3.4 m.H.a. D-6630/2018 E. 12.3.4). Zudem scheinen die psychischen Probleme des Beschwerde- führers gemäss dem ärztlichen Bericht vom 1. April 2020 massgeblich mit dem Aufenthaltsstatus in der Schweiz und der Trennung von der Familie zusammenzuhängen und dürften sich somit bei einer Rückkehr mildern.</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 führer aufzuerlegen (Art. 63 Abs. 1 VwVG). Nachdem das Gesuch um Ge- währung der unentgeltlichen Prozessführung mit Zwischenverfügung vom 27. Oktober 2021 gutgeheissen wurde und keine seitherigen entscheidre- levante Änderungen seiner finanziellen Situation erkennbar sind, sind je- doch keine Kosten aufzuerlegen.</w:t>
      </w:r>
    </w:p>
    <w:p>
      <w:r>
        <w:t>D-3848/2021 Seite 20 Mit derselben Zwischenverfügung wurde der rubrizierte Rechtsvertreter als amtlicher Rechtsbeistand eingesetzt. Dieser ist unbesehen des Ausgangs des Verfahrens zu entschädigen. Die bei den Akten liegende Kostennote erscheint den Verfahrensumständen hinsichtlich des angegebenen Auf- wandes als angemessen. Der Stundenansatz ist gemäss der unentgeltli- chen Rechtspflege zu kürzen. Das Honorar ist demnach auf insgesamt Fr. 2'200.– (inkl. Auslagen und Mehrwertsteuerzuschlag) festzusetzen. Mit Eingabe vom 21. März 2022 teilte der Rechtsvertreter des Beschwerdefüh- rers mit, er werde ab dem 1. April 2022 für eine andere Kanzlei tätig sein. Die bisher entstandenen Ansprüche gemäss der beigelegten Honorarnote trete er an die Advokatur Kanonengasse ab. Weitere Ansprüche sind inzwi- schen nicht entstanden.</w:t>
      </w:r>
    </w:p>
    <w:p>
      <w:r>
        <w:t>(Dispositiv nächste Seite)</w:t>
      </w:r>
    </w:p>
    <w:p>
      <w:r>
        <w:t>D-3848/2021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