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D-3846/2024 vom 7. Juni 2024</w:t>
      </w:r>
    </w:p>
    <w:p>
      <w:r>
        <w:t>Bundesverwaltungsgericht, 2024-06-07, DE</w:t>
      </w:r>
    </w:p>
    <w:p>
      <w:r>
        <w:rPr>
          <w:b/>
        </w:rPr>
        <w:t xml:space="preserve">Quelle: </w:t>
      </w:r>
      <w:r>
        <w:t>https://mcp.opencaselaw.ch/entscheid/bvger_D-3846_2024_d20240607</w:t>
      </w:r>
    </w:p>
    <w:p>
      <w:r>
        <w:t>FR: TAF D-3846/2024 du 7 juin 2024</w:t>
      </w:r>
    </w:p>
    <w:p>
      <w:r>
        <w:t>IT: TAF D-3846/2024 del 7 giugno 2024</w:t>
      </w:r>
    </w:p>
    <w:p>
      <w:pPr>
        <w:pStyle w:val="Heading2"/>
      </w:pPr>
      <w:r>
        <w:t>Regeste</w:t>
      </w:r>
    </w:p>
    <w:p>
      <w:r>
        <w:t>Nichteintreten auf Asylgesuch und Wegweisung (sicherer Drittstaat - Art. 31a Abs. 1 Bst. a AsylG) | Vollzug der Wegweisung (sicherer Drittstaat - Art. 31a Abs. 1 Bst. a AsylG); Verfügung des SEM vom 7. Juni 2024</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und so auch hier – endgültig</w:t>
      </w:r>
    </w:p>
    <w:p>
      <w:r>
        <w:t>D-3846/2024 Seite 5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 unter nachstehendem Vorbehalt – einzutreten (Art. 108 Abs. 3 AsylG und Art. 52 Abs. 1 VwVG).</w:t>
      </w:r>
    </w:p>
    <w:p>
      <w:r>
        <w:rPr>
          <w:b/>
        </w:rPr>
        <w:t>E. 1.4</w:t>
      </w:r>
    </w:p>
    <w:p>
      <w:r>
        <w:t>Gemäss Art. 55 Abs. 1 VwVG hat die Beschwerde in Verwaltungssa- chen aufschiebende Wirkung und vorliegend hat die Vorinstanz diese nicht entzogen (Art. 55 Abs. 2 VwVG). Auf den Antrag, der Wegweisungsvollzug sei für die Dauer des Verfahrens auszusetzen, ist daher mangels Rechts- schutzinteresses nicht einzutreten.</w:t>
      </w:r>
    </w:p>
    <w:p>
      <w:r>
        <w:rPr>
          <w:b/>
        </w:rPr>
        <w:t>E. 2</w:t>
      </w:r>
    </w:p>
    <w:p>
      <w:r>
        <w:t>Der Beschwerdeführer beantragt zwar die Aufhebung der angefochtenen Verfügung. Mit seinem materiellen Begehren um vorläufige Aufnahme in der Schweiz wegen Unzumutbarkeit des Wegweisungsvollzugs sowie mit seiner Begründung (vgl. unten E. 5) bezieht er sich aber ausschliesslich auf die Zulässigkeit und die Zumutbarkeit des Wegweisungsvollzugs. Ge- genstand des vorliegenden Verfahrens bildet somit einzig der Vollzug der Wegweisung nach Griechenland.</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4</w:t>
      </w:r>
    </w:p>
    <w:p>
      <w:r>
        <w:t>Die Kognition des Bundesverwaltungsgerichts und die zulässigen Rügen richten sich im Bereich des Ausländerrechts nach Art. 49 VwVG (vgl. BVGE 2014/26 E. 5).</w:t>
      </w:r>
    </w:p>
    <w:p>
      <w:r>
        <w:t>D-3846/2024 Seite 6</w:t>
      </w:r>
    </w:p>
    <w:p>
      <w:r>
        <w:rPr>
          <w:b/>
        </w:rPr>
        <w:t>E. 5</w:t>
      </w:r>
    </w:p>
    <w:p>
      <w:r>
        <w:t>Der Beschwerdeführer macht in der Beschwerdeschrift geltend, nachdem er in Griechenland einen Flüchtlingsstatus erhalten habe, habe er das Camp verlassen müssen und sei obdachlos geworden. Von den griechi- schen Behörden habe er weder Essen noch Arbeit, Unterkunft oder Zu- gang zu Bildung erhalten. Er habe in Griechenland keine Unterstützung in Bezug auf den alltäglichen Lebensunterhalt und keinen Zugang zu Integ- rationsprogrammen oder Sprachkursen erhalten. Auch der niederländische Staatsrat habe bestätigt, dass die Versorgung in Bezug auf Flüchtlinge in Griechenland ungenügend sei. Zudem verkenne die Rechtsprechung des Bundesverwaltungsgerichts sowie die Praxis des SEM gemäss einem Be- richt der Schweizerischen Flüchtlingshilfe (SFH), dass in Griechenland kein wirksamer Rechtsbehelf für Personen mit internationalem Schutzsta- tus bestehe, die durch die Verweigerung von sozioökonomischen Rechten und materieller Entbehrung eine Verletzung ihrer Rechte aus Art. 3 EMRK erfahren hätten. Seine Rückführung nach Griechenland sei mit den völker- rechtlichen Verpflichtungen der Schweiz, insbesondere aus der EMRK so- wie aus UN-Konventionen, nicht zu vereinbaren und daher unzulässig. Im Falle einer Rücküberstellung nach Griechenland bestehe für ihn ein hohes Risiko einer Verletzung von Art. 3 EMRK. Er sei dort geschlagen, gefoltert und sexuell missbraucht worden.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w:t>
      </w:r>
    </w:p>
    <w:p>
      <w:r>
        <w:t>D-3846/2024 Seite 7 einer Weiterreise der Ausländerin oder des Ausländers in den Drittstaat entgegenstehen (Art. 83 Abs. 3 AIG).</w:t>
      </w:r>
    </w:p>
    <w:p>
      <w:r>
        <w:rPr>
          <w:b/>
        </w:rPr>
        <w:t>E. 7.2</w:t>
      </w:r>
    </w:p>
    <w:p>
      <w:r>
        <w:t>Entgegen der Auffassung des Beschwerdeführers erweist sich der Voll- zug der Wegweisung nach Griechenland in Beachtung der genannten völ- ker- und landesrechtlichen Bestimmungen als zulässig. Es handelt sich bei Griechenland um einen sicheren Drittstaat, in welchem der Beschwerde- führer Schutz vor Rückschiebung im Sinne von Art. 5 Abs. 1 AsylG findet. Griechenland ist sodann Signatarstaat der EMRK, der FoK und der FK so- wie des Zusatzprotokolls der FK vom 31. Januar 1967 (SR 0.142.301) und kommt seinen diesbezüglichen völkerrechtlichen Verpflichtungen grund- sätzlich nach. Zwar anerkennt das Bundesverwaltungsgericht, dass die Le- 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 angemessene und erniedrigende Behandlung im Sinne einer Verletzung von Art. 3 EMRK drohen würde (vgl. das Referenzurteil des BVGer E-3427/2021, E-3431/2021 vom 28. März 2022, E. 11.2). Die Argumenta- tion des Beschwerdeführers (vgl. oben E. 5) sowie der zitierte Bericht der SFH und der Verweis auf den Entscheid des niederländischen Staatsrats, die den dieser Rechtsprechung zugrundeliegenden Informationen zur Si- tuation in Griechenland keine neue Dimension hinzufügen, vermögen an dieser Einschätzung nichts zu ändern. Insgesamt liegen keine konkreten Anhaltspunkte dafür vor, dass der Beschwerdeführer bei einer Rückkehr nach Griechenland einer menschenunwürdigen oder erniedrigenden Be- handlung ausgesetzt wäre.</w:t>
      </w:r>
    </w:p>
    <w:p>
      <w:r>
        <w:rPr>
          <w:b/>
        </w:rPr>
        <w:t>E. 7.3</w:t>
      </w:r>
    </w:p>
    <w:p>
      <w:r>
        <w:t>Der Vollzug der Wegweisung erweist sich somit als zulässig.</w:t>
      </w:r>
    </w:p>
    <w:p>
      <w:r>
        <w:rPr>
          <w:b/>
        </w:rPr>
        <w:t>E. 8.1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besteht eine gesetzliche Vermutung der Zumutbarkeit (Art. 83 Abs. 5 Satz 2 AIG). Diese Legalvermutung gilt grundsätzlich auch für vulnerable Per- sonen wie beispielsweise Menschen, welche an gesundheitlichen Proble- men leiden, die nicht als schwerwiegende Erkrankung einzustufen sind. Hingegen erachtet das Gericht den Vollzug der Wegweisung von äussert vulnerablen schutzberechtigten Personen grundsätzlich als unzumutbar,</w:t>
      </w:r>
    </w:p>
    <w:p>
      <w:r>
        <w:t>D-3846/2024 Seite 8 ausser, es bestünden besonders begünstigende Umstände, aufgrund de- rer ausnahmsweise von der Zumutbarkeit des Wegweisungsvollzugs aus- gegangen werden kann (vgl. zum Ganzen E-3427/2021, E-3431/2021 E. 11.5.1 und E. 11.5.3).</w:t>
      </w:r>
    </w:p>
    <w:p>
      <w:r>
        <w:rPr>
          <w:b/>
        </w:rPr>
        <w:t>E. 8.2</w:t>
      </w:r>
    </w:p>
    <w:p>
      <w:r>
        <w:t>Wird im konkreten Einzelfall festgestellt, dass die Legalvermutung der Zumutbarkeit des Wegweisungsvollzugs besteht, so hat die betroffene Per- son die Möglichkeit, diese umzustossen. Dazu hat sie jedoch ernsthafte Anhaltpunkte dafür vorzubringen, dass sie in Griechenland aufgrund von individuellen Umständen sozialer, wirtschaftlicher oder gesundheitlicher Art in eine existenzielle Notlage geraten würde (vgl. E-3427/2021, E-3431/2021 E. 11.4).</w:t>
      </w:r>
    </w:p>
    <w:p>
      <w:r>
        <w:rPr>
          <w:b/>
        </w:rPr>
        <w:t>E. 8.3</w:t>
      </w:r>
    </w:p>
    <w:p>
      <w:r>
        <w:t>Der Beschwerdeführer macht auf Beschwerdeebene nicht (mehr) gel- tend, äusserst vulnerabel zu sein. Dennoch sei erwähnt, dass es sich bei den gesundheitlichen Beschwerden des Beschwerdeführers ([…], […] und […]; vgl. act. SEM 1331732-19/8) nicht um derart schwerwiegende Krank- heiten oder Behinderungen im Sinne der Rechtsprechung handelt, auf- grund welcher beim Beschwerdeführer von einer äusserst vulnerablen Per- son auszugehen ist (vgl. Urteil des BVGer D-2287/2024 vom 26. April 2024 E. 9 m.w.H.). Demnach gilt im Falle des (…)-jährigen Beschwerdeführers die Legalvermutung, wonach der Vollzug der Wegweisung nach Griechen- land grundsätzlich zumutbar ist.</w:t>
      </w:r>
    </w:p>
    <w:p>
      <w:r>
        <w:rPr>
          <w:b/>
        </w:rPr>
        <w:t>E. 8.4</w:t>
      </w:r>
    </w:p>
    <w:p>
      <w:r>
        <w:t>Der Beschwerdeführer hat keine ernsthaften Anhaltspunkte dafür vor- gebracht, dass er aufgrund von individuellen Umständen sozialer, wirt- schaftlicher oder gesundheitlicher Art bei einer Rückkehr nach Griechen- land in eine existenzielle Notlage geraten würde. Zwar wird er im Falle ei- ner Rückkehr nach Griechenland zweifellos mit erheblichen Hindernissen zu kämpfen haben. Diese erscheinen bei zumutbarer Eigeninitiative jedoch nicht unüberwindbar. Es ist darauf hinzuweisen, dass er sich als anerkann- ter Flüchtling in Griechenland auf die Richtlinie 2011/95/EU des europäi- schen Parlaments und des Rates vom 13. Dezember 2011 (Qualifikations- richtlinie) berufen kann. Kapitel VII dieser Richtlinie regelt die den Flücht- lingen und Personen mit subsidiärem Schutzstatus zu gewährenden Rechte (vgl. insb. die Art. 26 [Zugang zu Beschäftigung], Art. 29 [Sozial- hilfe] und Art. 30 [medizinische Versorgung] i.V.m. Art. 20 Abs. 2). Es obliegt dem Beschwerdeführer, seine Rechte bei den zuständigen Behörden gel- tend zu machen und nötigenfalls auf dem Rechtsweg durchzusetzen. Wie vom SEM erwähnt wurde, sind in Griechenland zahlreiche Hilfsorganisati- onen aktiv, welche Flüchtlingen zur Seite stehen. Der Beschwerdeführer</w:t>
      </w:r>
    </w:p>
    <w:p>
      <w:r>
        <w:t>D-3846/2024 Seite 9 hat sich gemäss eigenen Angaben während seiner Zeit in Griechenland nie an den griechischen Staat, eine Nichtregierungsorganisation, die Kirche oder sonstige Personen gewandt, um Hilfe zu bekommen (vgl. act. SEM 1331732-21/4 F17). Es ist ihm durchaus zuzumuten, sich bei einer Rück- kehr nach Griechenland – allenfalls mit Hilfe der vor Ort tätigen karitativen Organisationen – Zugang zu Unterstützungsangeboten sowie zum Woh- nungs- und Arbeitsmarkt und zu medizinischer Versorgung zu verschaffen. Sollte er erneut Angriffe von Drittpersonen befürchten, kann er sich zudem an die zuständigen staatlichen Stellen wenden; diese sind ohne Weiteres als schutzfähig und -willig zu erachten (vgl. Urteil des BVGer D-4666/2023 vom 11. September 2023 E. 8.6.3). Somit bestehen keine konkreten An- haltspunkte dafür, dass der Beschwerdeführer in Griechenland aufgrund von individuellen Umständen in eine existenzielle Notlage geraten würde. Es ist ihm demnach nicht gelungen, die Legalvermutung zugunsten der Zumutbarkeit des Wegweisungsvollzugs umzustossen.</w:t>
      </w:r>
    </w:p>
    <w:p>
      <w:r>
        <w:rPr>
          <w:b/>
        </w:rPr>
        <w:t>E. 8.5</w:t>
      </w:r>
    </w:p>
    <w:p>
      <w:r>
        <w:t>Nach dem Gesagten erweist sich der Vollzug der Wegweisung auch als zumutbar.</w:t>
      </w:r>
    </w:p>
    <w:p>
      <w:r>
        <w:rPr>
          <w:b/>
        </w:rPr>
        <w:t>E. 9</w:t>
      </w:r>
    </w:p>
    <w:p>
      <w:r>
        <w:t>Es ist schliesslich auch ohne Weiteres von der Möglichkeit des Wegwei- sungsvollzugs auszugehen (Art. 83 Abs. 2 AIG), zumal sich die griechi- schen Behörden ausdrücklich zu einer Wiederaufnahme des Beschwerde- führers bereit erklärt haben.</w:t>
      </w:r>
    </w:p>
    <w:p>
      <w:r>
        <w:rPr>
          <w:b/>
        </w:rPr>
        <w:t>E. 10.1</w:t>
      </w:r>
    </w:p>
    <w:p>
      <w:r>
        <w:t>Zusammenfassend hat die Vorinstanz den Wegweisungsvollzug zu Recht als zulässig, zumutbar und möglich bezeichnet. Eine Anordnung der vorläufigen Aufnahme fällt somit ausser Betracht (Art. 83 Abs. 1–4 AIG).</w:t>
      </w:r>
    </w:p>
    <w:p>
      <w:r>
        <w:rPr>
          <w:b/>
        </w:rPr>
        <w:t>E. 10.2</w:t>
      </w:r>
    </w:p>
    <w:p>
      <w:r>
        <w:t>Die Beschwerde ist abzuweisen, soweit darauf einzutreten ist.</w:t>
      </w:r>
    </w:p>
    <w:p>
      <w:r>
        <w:rPr>
          <w:b/>
        </w:rPr>
        <w:t>E. 11.1</w:t>
      </w:r>
    </w:p>
    <w:p>
      <w:r>
        <w:t>Mit dem Entscheid in der Hauptsache ist das Gesuch um Verzicht auf die Erhebung eines Kostenvorschusses gegenstandslos geworden.</w:t>
      </w:r>
    </w:p>
    <w:p>
      <w:r>
        <w:rPr>
          <w:b/>
        </w:rPr>
        <w:t>E. 11.2</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t>D-3846/2024 Seite 10</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D-3846/2024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