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D-3831/2019 vom 12. August 2019</w:t>
      </w:r>
    </w:p>
    <w:p>
      <w:r>
        <w:t>Bundesverwaltungsgericht, 2019-08-12, FR</w:t>
      </w:r>
    </w:p>
    <w:p>
      <w:r>
        <w:rPr>
          <w:b/>
        </w:rPr>
        <w:t xml:space="preserve">Quelle: </w:t>
      </w:r>
      <w:r>
        <w:t>https://mcp.opencaselaw.ch/entscheid/bvger_D-3831_2019</w:t>
      </w:r>
    </w:p>
    <w:p>
      <w:r>
        <w:t>FR: TAF D-3831/2019 du 12 août 2019</w:t>
      </w:r>
    </w:p>
    <w:p>
      <w:r>
        <w:t>IT: TAF D-3831/2019 del 12 agosto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1 LAsi) prescrits par la loi, son recours est recevable.</w:t>
      </w:r>
    </w:p>
    <w:p>
      <w:r>
        <w:rPr>
          <w:b/>
        </w:rPr>
        <w:t>E. 2</w:t>
      </w:r>
    </w:p>
    <w:p>
      <w:r>
        <w:t>A titre préliminaire, le Tribunal informe le recourant que sa cause et celle de sa compagne (D-3832/2019) sont examinées de manière coordonnée et font l'objet d'arrêts séparés. Il rejette sa demande tendant à la jonction des causes en question, les faits à juger, bien que similaires, n'étant pas identiques.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L'intéressé a indiqué avoir fait l'objet de menaces de mort et de mesures d'intimidation de la part de trois policiers, contre lesquels il avait porté plainte pour abus de pouvoir.</w:t>
      </w:r>
    </w:p>
    <w:p>
      <w:r>
        <w:rPr>
          <w:b/>
        </w:rPr>
        <w:t>E. 4.2</w:t>
      </w:r>
    </w:p>
    <w:p>
      <w:r>
        <w:t>En l'espèce, ces agissements, même avérés, ne sont en rien liés à sa race, sa religion, sa nationalité, son appartenance à un groupe social déterminé ou ses opinions politiques. Dans ces conditions, sous l'angle de l'asile, il n'y a pas besoin de déterminer si le recourant pourrait obtenir dans sa région de provenance une protection adéquate de la part des autorités étatiques, voire s'il bénéficierait d'une possibilité de refuge interne, excluant le besoin d'une protection internationale.</w:t>
      </w:r>
    </w:p>
    <w:p>
      <w:r>
        <w:rPr>
          <w:b/>
        </w:rPr>
        <w:t>E. 4.3</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possible et peut raisonnablement être exigée. Si l'une de ces conditions n'est pas remplie, l'admission provisoire doit être prononcée (art. 83 al. 1 LEI ; cf. ATAF 2009/51 consid. 5.4 p. 748), sous réserve de l'application de l'art. 83 al. 7 LEI,</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Le SEM a estimé que les menaces de mort émanant de trois policiers auxquels l'intéressé avait refusé de verser un pot-de-vin, ainsi que l'accident de vélo que ceux-ci avaient provoqué, ne constituaient que de simples suppositions nullement étayées par des éléments concrets. Par ailleurs, même si dites menaces avaient été le fait de ces trois policiers, il a retenu que l'intéressé avait pu faire enregistrer sa plainte et avait mandaté une avocate sur place. Il en a conclu que l'Etat colombien disposait d'un système judiciaire effectif auquel les citoyens avaient accès et qui permettait de déceler, de poursuivre et de sanctionner les actes constituant une persécution.</w:t>
      </w:r>
    </w:p>
    <w:p>
      <w:r>
        <w:rPr>
          <w:b/>
        </w:rPr>
        <w:t>E. 7.6</w:t>
      </w:r>
    </w:p>
    <w:p>
      <w:r>
        <w:t>Le Tribunal ne saurait, en l'état, partager l'appréciation du SEM. D'abord, le recourant, outre ses explications constantes et non valablement remises en cause, a déposé de multiples moyens de preuve tendant à rendre crédibles les agissements des policiers dont il dit avoir été victime, notamment des photographies, la copie des plaintes déposées et cosignées par son amie, des attestations médicales, une vidéo dans laquelle il apparaît avec son amie et les policiers, ainsi que le récépissé de l'amende payée par sa compagne pour avoir blessé une policière lors de l'altercation du (...) 2017 . Si ces moyens de preuve ne peuvent certes pas démontrer de manière absolue les faits à l'origine de la demande de protection de l'intéressé en Suisse, comme le SEM l'a relevé, ils n'en sont pas moins des éléments concordants de nature à rendre crédibles les craintes de l'intéressé. Le SEM ne pouvait donc les écarter sans autre.</w:t>
      </w:r>
    </w:p>
    <w:p>
      <w:r>
        <w:rPr>
          <w:b/>
        </w:rPr>
        <w:t>E. 7.7</w:t>
      </w:r>
    </w:p>
    <w:p>
      <w:r>
        <w:t>Ensuite, le SEM a conclu que l'intéressé disposait d'une protection effective des autorités colombiennes, dès lors que sa plainte avait été dûment enregistrée. Là encore, le SEM a fait une mauvaise lecture du dossier. En effet, les menaces proférées sont subséquentes au dépôt de la plainte auprès du parquet, et non antérieures. En outre, le recourant a expliqué, de manière convaincante, les raisons pour lesquelles la première menace avait été émise en décembre 2018 seulement, soit une année après le dépôt de dite plainte. En effet, celle-ci, s'il elle avait été enregistrée, n'avait été examinée que tardivement par l'autorité compétente, après que l'intéressé se soit renseigné sur l'état de la procédure en novembre 2018. Les policiers incriminés ne pouvaient donc réagir antérieurement, puisque les faits qui leur étaient reprochés ne leur avaient pas encore été communiqués. En outre, le recourant a expliqué qu'il s'était réfugié chez sa grand-mère avant de quitter le pays, qu'il n'était plus retourné à son travail pour ne pas y être repéré, et qu'il avait commencé une nouvelle activité non déclarée en prenant soin de modifier son apparence physique. Enfin, n'étant pas recherché officiellement par les autorités, il n'est pas incompréhensible, comme le SEM le soutient, qu'il ait pu se faire délivrer une carte d'identité un mois avant son départ du pays.</w:t>
      </w:r>
    </w:p>
    <w:p>
      <w:r>
        <w:rPr>
          <w:b/>
        </w:rPr>
        <w:t>E. 7.8</w:t>
      </w:r>
    </w:p>
    <w:p>
      <w:r>
        <w:t>En définitive, force est de constater que le recourant n'a pas obtenu de protection efficace contre les menaces de policiers, qui apparaissent, en l'état, vraisemblables, pour le convaincre de renoncer à faire valoir ses droits. Les plaintes enregistrées ne démontrent nullement une réelle volonté de protection étatique. Cependant, il convient d'instruire la cause pour déterminer si les conditions d'une protection efficace et effective sont remplies en l'espèce. Le SEM ne pouvait y renoncer sur la base des éléments à sa disposition. Il n'appartient pas au Tribunal, spécialement dans le cadre de la procédure accélérée, en vigueur depuis le 1er mars 2019, où les délais de traitement des recours sont limités (cf. art. 109 LAsi), de se substituer à l'autorité administrative, en particulier pour savoir dans quelles conditions le recourant peut obtenir des autorités colombiennes une protection adéquate contre les agissements des persécuteurs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en relation avec l'art. 6 LAsi ; cf ATAF 2009/60 consid. 2.1.1 ; ATAF 2012/21 consid. 5). De son côté, la partie à l'obligation de collaborer à l'établissement des faits qu'elle est le mieux placée pour connaître (cf. art. 13 PA et. 8 LAsi ; ATAF 2011/54 consid. 5.1, ATAF 2009/50 consid. 10.2.1).</w:t>
      </w:r>
    </w:p>
    <w:p>
      <w:r>
        <w:rPr>
          <w:b/>
        </w:rPr>
        <w:t>E. 8</w:t>
      </w:r>
    </w:p>
    <w:p>
      <w:r>
        <w:t>Partant, le recours en matière d'exécution du renvoi est admis, la décision attaquée annulée en cette matière pour établissement incomplet de l'état de fait pertinent (art. 106 al. 1 let. b LAsi) et la cause renvoyée au SEM pour complément d'instruction et nouvelle décision, dans le sens des considérants (art. 61 al. 1 PA).</w:t>
      </w:r>
    </w:p>
    <w:p>
      <w:r>
        <w:rPr>
          <w:b/>
        </w:rPr>
        <w:t>E. 9.1</w:t>
      </w:r>
    </w:p>
    <w:p>
      <w:r>
        <w:t>La demande d'assistance judiciaire partielle présentée simultanément au recours est admise, les conditions d'application de l'art. 65 al. 1 PA étant réunies. Partant, il n'est pas perçu de frais (art. 63 al. 1 et 2 PA).</w:t>
      </w:r>
    </w:p>
    <w:p>
      <w:r>
        <w:rPr>
          <w:b/>
        </w:rPr>
        <w:t>E. 9.2</w:t>
      </w:r>
    </w:p>
    <w:p>
      <w:r>
        <w:t>La demande d'assistance judiciaire totale est sans objet.</w:t>
      </w:r>
    </w:p>
    <w:p>
      <w:r>
        <w:rPr>
          <w:b/>
        </w:rPr>
        <w:t>E. 9.3</w:t>
      </w:r>
    </w:p>
    <w:p>
      <w:r>
        <w:t>Il ne se justifie par ailleurs pas d'allouer des dépens, dans la mesure où le recourant, qui a eu partiellement gain de cause,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