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D-3828/2010 vom 3. Juni 2010</w:t>
      </w:r>
    </w:p>
    <w:p>
      <w:r>
        <w:t>Bundesverwaltungsgericht, 2010-06-03, DE</w:t>
      </w:r>
    </w:p>
    <w:p>
      <w:r>
        <w:rPr>
          <w:b/>
        </w:rPr>
        <w:t xml:space="preserve">Quelle: </w:t>
      </w:r>
      <w:r>
        <w:t>https://mcp.opencaselaw.ch/entscheid/bvger_D-3828_2010</w:t>
      </w:r>
    </w:p>
    <w:p>
      <w:r>
        <w:t>FR: TAF D-3828/2010 du 3 juin 2010</w:t>
      </w:r>
    </w:p>
    <w:p>
      <w:r>
        <w:t>IT: TAF D-3828/2010 del 3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1993).</w:t>
      </w:r>
    </w:p>
    <w:p>
      <w:r>
        <w:rPr>
          <w:b/>
        </w:rPr>
        <w:t>E. 5.1</w:t>
      </w:r>
    </w:p>
    <w:p>
      <w:r>
        <w:t>Das BFM führte zur Begründung seiner Verfügung aus, dass der Beschwerdeführer sich im dritten Asylgesuch auf Vorkommnisse berufe, die sich bereits im Juni 2008 zugetragen hätten. Als Beleg für die Verfolgungssituation lege er ein Schreiben ein, welches ihm auf elektronischem Weg aus der Heimat zugeschickt worden sei. Dieses sei nicht geeignet, die geltend gemachten Vorbringen zu stützen, da es lediglich den Charakter eines Gefälligkeitsschreibens habe. Der enthaltene Text sei offensichtlich speziell auf den Beschwerdeführer zugeschnitten worden. Die im Schreiben gemachte Feststellung, er sei in der Schweiz angeklagt worden, entspreche nicht den tatsächlichen Begebenheiten. Es sei ohnehin fraglich, wie die Unterzeichnenden an klassifizierte Informationen der politischen Polizei gekommen seien. Es stelle sich die Frage, weshalb das vorliegende Gesuch derart verspätet eingereicht worden sei; der Beschwerdeführer hätte sowohl die Vorkommnisse auf der Botschaft als auch das Schreiben der BUNEP vorher einbringen können, falls er sich tatsächlich gefährdet gefühlt hätte. Es stelle sich auch die Frage, weshalb er die gegen "Congo Libre" erstattete Anzeige nicht früher erwähnt habe, sei es doch auch im letzten Verfahren um das Vorliegen subjektiver Nachfluchtgründe gegangen. Er sei selber in dieser Sache nicht befragt worden und sei auch von Herrn B.___________ nicht informiert worden, dass er direkt von den Ermittlungen betroffen sei. Wenn seine Anwesenheit auf dem Botschaftsgelände vom 30. Juni 2008 nie aktenkundig geworden sei und die polizeilichen Ermittlungen eingestellt worden seien, könne nicht angenommen werden, dass er von der kongolesischen Botschaft identifiziert worden sei. Insgesamt gesehen könne nicht davon gesprochen werden, dass die behaupteten exilpolitischen Tätigkeiten des Beschwerdeführers einen ausgeprägten und nachhaltigen Grad an Öffentlichkeit erreichten und von den kongolesischen Behörden als konkrete Bedrohung des politischen Systems wahrgenommen würden.</w:t>
      </w:r>
    </w:p>
    <w:p>
      <w:r>
        <w:rPr>
          <w:b/>
        </w:rPr>
        <w:t>E. 5.2</w:t>
      </w:r>
    </w:p>
    <w:p>
      <w:r>
        <w:t>In der Beschwerde wird demgegenüber im Wesentlichen geltend gemacht, es sei unbestritten, dass der Beschwerdeführer im Kongo vor seiner Ausreise eine zentrale Rolle als Oppositioneller gespielt habe. Seine Verhaftungen und die Beschlagnahmung seiner Druckerei seien im vorgängigen Asylverfahren nicht in Zweifel gezogen worden. Sein Name dürfte deshalb bei der Staatssicherheit und der politischen Polizei bekannt sein. Während seines Aufenthalts in der Schweiz habe er sich dem "Le Congo Libre" angeschlossen, für den ein ehemaliger Minister des Mobutu-Regimes verantwortlich zeichne. Es müsse davon ausgegangen werden, dass alle Personen dieser Exilgruppe den Sicherheitsbehörden im Kongo bekannt seien. Er sei zusammen mit Herrn B.___________ auf das Gelände der kongolesischen Botschaft eingedrungen und habe dort Sachschaden angerichtet sowie unzählige Plakate angebracht. Gegen die Organisation "Le Congo Libre" sei ein Strafverfahren durchgeführt worden; Herr B.___________ sei vorgeladen und befragt worden. Es müsse davon ausgegangen werden, dass die Übergriffe auf die Botschaft auf Video aufgenommen worden seien und es könne nicht ausgeschlossen werden, dass der Beschwerdeführer fotografisch festgehalten worden sei.</w:t>
      </w:r>
    </w:p>
    <w:p>
      <w:r>
        <w:rPr>
          <w:b/>
        </w:rPr>
        <w:t>E. 6.1</w:t>
      </w:r>
    </w:p>
    <w:p>
      <w:r>
        <w:t>Entgegen der in der Beschwerde vertretenen Auffassung wurde in den bisherigen Verfahren vor dem BFM, der ARK und dem Bundesverwaltungsgericht nicht davon ausgegangen, beim Beschwerdeführer handle es sich um einen bedeutenden Oppositionellen. Aktenwidrig ist auch die Behauptung, seine Verhaftungen seien in den vorgängigen Verfahren nicht in Zweifel gezogen worden. Vielmehr wurde von den schweizerischen Asylbehörden "nur" eine, zum Zeitpunkt der Ausreise des Beschwerdeführers weit zurückliegende Inhaftierung als glaubhaft erachtet (vgl. Urteil der ARK vom 5. Dezember 2003 E. 3.). Hinsichtlich des in der Beschwerde erwähnten Schreibens des UNHCR vom 16. August 2004 ist vollumfänglich auf das Urteil des Bundesverwaltungsgerichts D-3813/2008 vom 24. September 2008 E. 3.3.2 zu verweisen, wonach dem Schreiben des UNHCR kein höherer Beweiswert als einer ungeprüften Parteibehauptung zukommt.</w:t>
      </w:r>
    </w:p>
    <w:p>
      <w:r>
        <w:rPr>
          <w:b/>
        </w:rPr>
        <w:t>E. 6.2</w:t>
      </w:r>
    </w:p>
    <w:p>
      <w:r>
        <w:t>Das BFM hält in der angefochtenen Verfügung zu Recht fest, dass das Vorbringen eines Vorfalls, der sich am 30. Juni 2008 zugetragen hat, in einem dritten Asylgesuch vom Januar 2010 die vom Beschwerdeführer nunmehr geltend gemachte Furcht vor Verfolgung bei einer Rückkehr in den Kongo als fraglich erscheinen lässt. Er hätte den Vorfall im Rahmen des damals noch hängig gewesenen Beschwerdeverfahrens vor dem Bundesverwaltungsgericht D-3813/2008 geltend machen können und müssen, da subjektive Nachfluchtgründe bereits in diesem Verfahren Verfahrensgegenstand waren. Dass der Beschwerdeführer, der eigenen Angaben zufolge das Regime von Mobutu bekämpft haben will (vgl. Beschwerde S. 9), sich in der Schweiz ausgerechnet einer Organisation, die durch einen ehemaligen Minister Mobutus geleitet wird, anschloss, lässt Zweifel an der Ernsthaftigkeit seiner exilpolitischen Aktivitäten aufkommen.</w:t>
      </w:r>
    </w:p>
    <w:p>
      <w:r>
        <w:rPr>
          <w:b/>
        </w:rPr>
        <w:t>E. 6.3</w:t>
      </w:r>
    </w:p>
    <w:p>
      <w:r>
        <w:t>Soweit geltend gemacht wird, gegen die Organisation "Le Congo Libre" sei wegen des Vorfalls vom 30. Juni 2008 in der Schweiz Strafanzeige erstattet worden, ist festzuhalten, dass der Beschwerdeführer von den schweizerischen Untersuchungsbehörden bislang nicht vorgeladen und befragt wurde. Es ist deshalb davon auszugehen, dass gegen ihn kein konkreter Tatverdacht vorliegt. Es kann deshalb auch nicht davon ausgegangen werden, dass der Polizei Videomaterial vorliegt, welches Rückschlüsse auf die Person des Beschwerdeführers zulässt. Die in der Beschwerde aufgestellte Vermutung, der Beschwerdeführer könnte bei der Verübung der geltend gemachten Straftat fotografisch erfasst worden sein, entbehrt jeglicher Grundlage, machte der Beschwerdeführer doch im Rahmen seiner Anhörung geltend, auf der Botschaft habe sich damals niemand befunden (act. C13/13 S. 8), es sei nur ein Nachbar aus dem Quartier anwesend gewesen. Unter diesen Umständen vermag die Behauptung des Beschwerdeführers, gegen ihn sei aufgrund der angeblich verübten Taten in der Botschaft in Bern im Kongo ein Strafverfahren eingeleitet worden und er sei bei der politischen Polizei registriert, nicht zu überzeugen. Den Schreiben der BUNEP und der UDPS kann in diesem Zusammenhang keine Beweiskraft zuerkannt werden, da der Beschwerdeführer zu beiden Parteien offenbar enge Beziehungen unterhält und den Schreiben keine objektiven Belege für die Wahrheit der darin enthaltenen Behauptungen beiliegen.</w:t>
      </w:r>
    </w:p>
    <w:p>
      <w:r>
        <w:rPr>
          <w:b/>
        </w:rPr>
        <w:t>E. 6.4</w:t>
      </w:r>
    </w:p>
    <w:p>
      <w:r>
        <w:t>Aufgrund des vorstehend Erwogenen ist im Sinne einer antizipierten Beweiswürdigung (vgl. BVGE 2008/24 E. 7.2 S. 356, EMARK 2003 Nr. 13, E. 4a S. 84, André Moser/Michael Beusch/Lorenz Kneubühler, Prozessieren vor dem Bundesverwaltungsgericht, Handbücher für die Anwaltspraxis, Band X, Basel 2008, Rz. 3.144 S. 165) davon auszugehen, dass eine Befragung von Herrn B.___________ als Zeuge, der Beizug der Strafakten der Untersuchungsbehörden des Kantons C.________ sowie Abklärungen über die schweizerische Botschaft im Kongo keine neuen entscheidwesentlichen Erkenntnisse zu Tage fördern würden. Die entsprechenden verfahrensrechtlichen Anträge sind deshalb abzuweisen.</w:t>
      </w:r>
    </w:p>
    <w:p>
      <w:r>
        <w:rPr>
          <w:b/>
        </w:rPr>
        <w:t>E. 6.5</w:t>
      </w:r>
    </w:p>
    <w:p>
      <w:r>
        <w:t>Zusammenfassend ist festzustellen, dass es dem Beschwerdeführer nicht gelungen ist, das Bestehen zur Zuerkennung der Flüchtlingseigenschaft führender subjektiver Nachfluchtgründe nachzuweisen oder zumindest glaubhaft zu machen. Das BFM hat sein Asylgesuch demnach zu Recht abgelehnt. An dieser Einschätzung vermögen weder die weiteren Ausführungen in der Eingabe des Beschwerdeführers noch die mit diesen eingereichten Beweismittel etwas zu ändern, weshalb darauf nicht weiter einzugehen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Kongo ist demnach unter dem Aspekt von Art. 5 AsylG rechtmässig. Sodann ergeben sich weder aus den Aussagen des Beschwerdeführers noch aus den Akten Anhaltspunkte dafür, dass er für den Fall einer Ausschaffung in den Kongo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unter Hinweis auf die vorstehenden Erwägungen und die abgeschlossenen vorangegangenen Asyl- und Revisionsverfahren nicht gelungen. Auch die allgemeine Menschenrechtssituation im Kongo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Hinsichtlich der Frage der Zumutbarkeit des Wegweisungsvollzugs ist vollumfänglich auf das Urteil des Bundesverwaltungsgerichts D-3813/2008 vom 24. September 2008 E. 5.3.2 zu verweisen. Seither hat sich weder betreffend die allgemeine Lage im Kongo noch in den persönlichen Verhältnissen des Beschwerdeführers eine derart veränderte Situation ergeben, dass sich eine von der damaligen Einschätzung abweichende Beurteilung aufdrängen würde. Der Vollzug der Wegweisung ist nach wie vor als zumutbar zu beurteilen.</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8.6</w:t>
      </w:r>
    </w:p>
    <w:p>
      <w:r>
        <w:t>Aus dem Gesagten ergibt sich, dass das BFM den Vollzug der Wegweisung zu Recht als zulässig, zumutbar und möglich erachtet hat. Die Anordnung der vorläufigen Aufnahme fällt somit nicht in Betracht (Art. 83 Abs. 1-4 AuG).</w:t>
      </w:r>
    </w:p>
    <w:p>
      <w:r>
        <w:rPr>
          <w:b/>
        </w:rPr>
        <w:t>E. 9</w:t>
      </w:r>
    </w:p>
    <w:p>
      <w:r>
        <w:t>Zusammenfassend ergibt sich, dass die angefochtene Verfügung Bundesrecht nicht verletzt, den rechtserheblichen Sachverhalt richtig und vollständig feststellt und angemessen ist (Art. 106 AsylG). Die Beschwerde ist demnach abzuweisen.</w:t>
      </w:r>
    </w:p>
    <w:p>
      <w:r>
        <w:rPr>
          <w:b/>
        </w:rPr>
        <w:t>E. 10.1</w:t>
      </w:r>
    </w:p>
    <w:p>
      <w:r>
        <w:t>Das Gesuch um Gewährung der vollumfänglichen unentgeltlichen Rechtspflege (Art. 65 Abs. 1 und 2 VwVG) ist angesichts der Aussichtslosigkeit der eingereichten Beschwerde unbesehen der geltend gemachten Bedürftigkeit - die Nachreichung einer Bestätigung seiner Fürsorgeabhängigkeit wurde in Aussicht gestellt - abzuweisen.</w:t>
      </w:r>
    </w:p>
    <w:p>
      <w:r>
        <w:rPr>
          <w:b/>
        </w:rPr>
        <w:t>E. 10.2</w:t>
      </w:r>
    </w:p>
    <w:p>
      <w:r>
        <w:t>Angesichts des Ausgangs des Verfahrens sind die Kosten dem Beschwerdeführer aufzuerlegen (Art. 63 Abs. 1 und 5 VwVG) und aufgrund des erheblichen Aktenumfangs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