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D-3826/2023 vom 24. Juli 2023</w:t>
      </w:r>
    </w:p>
    <w:p>
      <w:r>
        <w:t>Bundesverwaltungsgericht, 2023-07-24, DE</w:t>
      </w:r>
    </w:p>
    <w:p>
      <w:r>
        <w:rPr>
          <w:b/>
        </w:rPr>
        <w:t xml:space="preserve">Quelle: </w:t>
      </w:r>
      <w:r>
        <w:t>https://mcp.opencaselaw.ch/entscheid/bvger_D-3826_2023</w:t>
      </w:r>
    </w:p>
    <w:p>
      <w:r>
        <w:t>FR: TAF D-3826/2023 du 24 juillet 2023</w:t>
      </w:r>
    </w:p>
    <w:p>
      <w:r>
        <w:t>IT: TAF D-3826/2023 del 24 luglio 2023</w:t>
      </w:r>
    </w:p>
    <w:p>
      <w:pPr>
        <w:pStyle w:val="Heading2"/>
      </w:pPr>
      <w:r>
        <w:t>Regeste</w:t>
      </w:r>
    </w:p>
    <w:p>
      <w:r>
        <w:t>Asyl und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VVG und dem BGG, soweit das SEM nichts anderes bestimmt (Art. 37 VGG und Art. 6 AsylG).</w:t>
      </w:r>
    </w:p>
    <w:p>
      <w:r>
        <w:rPr>
          <w:b/>
        </w:rPr>
        <w:t>E. 1.3</w:t>
      </w:r>
    </w:p>
    <w:p>
      <w:r>
        <w:t>Die Beschwerde ist – nach fristgemässem Eingang der unterzeichne- ten Beschwerdeschrift – frist- und formgerecht eingereicht worden. Der</w:t>
      </w:r>
    </w:p>
    <w:p>
      <w:r>
        <w:t>D-3826/2023 Seite 5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Beschwerdeschrift werden formelle Rügen erhoben. Diese sind vorab zu prüfen, da sie allenfalls geeignet wären, eine Kassation der vorin- stanzlichen Verfügung zu bewirken.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w:t>
      </w:r>
    </w:p>
    <w:p>
      <w:r>
        <w:t>D-3826/2023 Seite 6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4.3</w:t>
      </w:r>
    </w:p>
    <w:p>
      <w:r>
        <w:t>Der Beschwerdeführer rügt, die Vorinstanz habe sich einerseits nicht ausreichend mit der von ihm geltend gemachten Gefährdungslage sowie der Schutzwilligkeit beziehungsweise Schutzfähigkeit der georgischen Po- lizei auseinandergesetzt und andererseits auch den medizinischen Sach- verhalt nicht vollständig abgeklärt geschweige denn in ihrer Entscheidung berücksichtigt (vgl. angefochtene Verfügung S. 3 f.).</w:t>
      </w:r>
    </w:p>
    <w:p>
      <w:r>
        <w:rPr>
          <w:b/>
        </w:rPr>
        <w:t>E. 4.4</w:t>
      </w:r>
    </w:p>
    <w:p>
      <w:r>
        <w:t>Entgegen der Behauptung des Beschwerdeführers hat sich das SEM sehr wohl mit der geltend gemachten Gefährdungssituation und insbeson- dere auch mit der Schutzwilligkeit und Schutzfähigkeit des georgischen Staates auseinandergesetzt. Dabei hat es nicht nur auf die Tatsache ver- wiesen, dass der Bundesrat Georgien per 1. Oktober 2019 zu einem ver- folgungssicheren Staat nach Art. 6a Abs. 2 Bst. a AsylG erklärt hatte, son- dern sich konkret mit den Vorbringen des Beschwerdeführers befasst und dabei darauf hingewiesen, die dargelegten Vorfälle stellten in der Hauptsa- che Übergriffe durch Dritte dar und der Beschwerdeführer habe etwa die erlittene Schussverletzung nicht mit Nachdruck bei den heimatlichen Be- hörden zur Anzeige gebracht. Des Weiteren hat die Vorinstanz den vorlie- genden (medizinischen) Sachverhalt rechtsgenüglich abgeklärt und sich hinreichend differenziert mit den zentralen Vorbringen auseinandergesetzt. Dies gilt umso mehr, als dem Beschwerdeführer in der Anhörung und auch im Rahmen einer Stellungnahme zum Entscheidentwurf Gelegenheit ge- währt wurde, sich zu seinen Fluchtgründen, seinem Gesundheitszustand und auch zur Schutzfähigkeit und Schutzwilligkeit des georgischen Staates zu äussern. Allein der Umstand, dass das SEM die individuellen Vorbringen oder die Situation in Georgien nicht so beurteilt wie vom Beschwerdeführer gewünscht, stellt weder eine Verletzung des Untersuchungsgrundsatzes noch des Anspruchs auf rechtliches Gehör oder der Begründungspflicht dar; vielmehr handelt es sich um eine materielle Frage.</w:t>
      </w:r>
    </w:p>
    <w:p>
      <w:r>
        <w:rPr>
          <w:b/>
        </w:rPr>
        <w:t>E. 4.5</w:t>
      </w:r>
    </w:p>
    <w:p>
      <w:r>
        <w:t>Nach dem Gesagten erweisen sich die verfahrensrechtlichen Rügen des Beschwerdeführers als unbegründet. Der Eventualantrag auf Rück- weisung der Sache an die Vorinstanz zu weiteren Sachverhaltsabklärun- gen ist abzuweisen.</w:t>
      </w:r>
    </w:p>
    <w:p>
      <w:r>
        <w:t>D-3826/2023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2012/5 E. 2.2).</w:t>
      </w:r>
    </w:p>
    <w:p>
      <w:r>
        <w:rPr>
          <w:b/>
        </w:rPr>
        <w:t>E. 6.1</w:t>
      </w:r>
    </w:p>
    <w:p>
      <w:r>
        <w:t>Das SEM verwies zunächst darauf, dass der Bundesrat Georgien auf- grund der innenpolitischen Lage am 28. August 2019 per 1. Oktober 2019 zu einem verfolgungssicheren Staat ("Safe Country") nach Art. 6a Abs. 2 Bst a AsyIG erklärt habe. Die vom Beschwerdeführer dargelegten Vorfälle stellten in der Hauptsache Übergriffe durch Dritte dar und würden vom ge- orgischen Staat weder unterstützt noch gebilligt. Es gebe keine Hinweise auf eine staatliche Verfolgung; vielmehr würden solche Ereignisse von den zuständigen Strafverfolgungsbehörden im Rahmen ihrer Möglichkeiten verfolgt und geahndet. Betroffenen Personen sei es möglich und zumutbar, mit rechtlichen Mitteln und gegebenenfalls mit Hilfe eines Anwalts gegen die geltend gemachten Übergriffe vorzugehen. Sollte sich die Polizei wei- gern, die entsprechenden Schritte in die Wege zu leiten, bestehe die Mög- lichkeit, sich bei einer höheren Instanz zu beschweren, wobei sich Be- troffene auch an eine Menschenrechtsorganisation wie die Georgian Y- oung Lawyers Association (GYLA) oder den Public Defender wenden könnten. Auch Amtsmissbrauch durch einzelne Beamte werde vom geor- gischen Staat weder unterstützt noch gebilligt. Die georgischen Justizbe- hörden zeigten durch Verfahren gegen hohe Beamte, denen illegale Tätig- keiten nachgesagt würden, dass sie sich im Rahmen des Möglichen für einen rechtsstaatlichen Schutz der Bevölkerung einsetzten. Hinsichtlich der geltend gemachten Schussverletzung am (…) sei zu betonen, dass der Beschwerdeführer diesen Vorfall nicht mit Nachdruck bei den</w:t>
      </w:r>
    </w:p>
    <w:p>
      <w:r>
        <w:t>D-3826/2023 Seite 8 Heimatbehörden zur Anzeige gebracht und somit deren Schutzwilligkeit und Schutzfähigkeit weder in Anspruch genommen noch ausgeschöpft habe; der Beschwerdeführer habe selbst zu Protokoll gegeben, sich statt- dessen gleich zur Flucht ins Ausland entschieden zu haben. In der Stellungnahme zum Entscheidentwurf habe die Rechtsvertretung angegeben, der Beschwerdeführer habe einen Antrag auf Rehabilitation in Georgien gestellt und müsse die Bewilligung des Antrags in der Schweiz abwarten; vor Erhalt der Bewilligung wäre eine Rückkehr nach Georgien zu gefährlich. Der Wahrheitsgehalt eines ohne zwingenden Grund erst im späteren Verlauf des Verfahrens geltend gemachten, nicht lediglich eine Konkretisierung bereits dargelegter Ereignisse darstellenden, wesentli- chen Vorbringens sei indes zweifelhaft, zumal der Beschwerdeführer trotz mehrmaligem Nachfragen diesen Antrag auf Rehabilitation während der Anhörung nicht erwähnt habe. Gleichzeitig sei auch nicht ersichtlich, wes- halb der Beschwerdeführer den Ausgang eines Rehabilitationsverfahrens nicht in Georgien abwarten könnte.</w:t>
      </w:r>
    </w:p>
    <w:p>
      <w:r>
        <w:rPr>
          <w:b/>
        </w:rPr>
        <w:t>E. 6.2</w:t>
      </w:r>
    </w:p>
    <w:p>
      <w:r>
        <w:t>In der Beschwerde (vgl. S. 2 f.) werden im Wesentlichen – in sehr zu- sammengefasster Form – die anlässlich der Anhörung vom 21. Juni 2023 gemachten Aussagen wiederholt und es wird an der fehlenden Schutzwil- ligkeit und Schutzfähigkeit der georgischen Polizeibehörden festgehalten.</w:t>
      </w:r>
    </w:p>
    <w:p>
      <w:r>
        <w:rPr>
          <w:b/>
        </w:rPr>
        <w:t>E. 6.3</w:t>
      </w:r>
    </w:p>
    <w:p>
      <w:r>
        <w:t>Das Bundesverwaltungsgericht gelangt nach Durchsicht der Akten zum Schluss, dass die Vorinstanz das Asylgesuch des Beschwerdeführers zu Recht und mit zutreffender Begründung abgelehnt hat. Zur Vermeidung von Wiederholungen kann auf die einlässlichen Erwägungen in der ange- fochtenen Verfügung (vgl. dort Ziff. II) sowie auf die zusammenfassende Wiedergabe oben (E. 6.1) verwiesen werden. Die Ausführungen in der Be- schwerdeschrift vermögen nicht zu einer anderen Beurteilung des Sach- verhalts zu führen, zumal auch keine Unterlagen betreffend die angebliche Verfolgungssituation des Beschwerdeführers oder substanziierte Vorbrin- gen für die behauptete Schutzunwilligkeit und Schutzunfähigkeit der geor- gischen Behörden eingereicht werden. Auch wird auf Beschwerdeebene die in der Stellungnahme zum Entscheidentwurf behauptete Stellung eines Antrags auf Rehabilitation mit keinem Wort mehr erwähnt.</w:t>
      </w:r>
    </w:p>
    <w:p>
      <w:r>
        <w:rPr>
          <w:b/>
        </w:rPr>
        <w:t>E. 6.4</w:t>
      </w:r>
    </w:p>
    <w:p>
      <w:r>
        <w:t>Das SEM hat demzufolge zu Recht die Flüchtlingseigenschaft des Be- schwerdeführers verneint und dessen Asylgesuch abgewiesen.</w:t>
      </w:r>
    </w:p>
    <w:p>
      <w:r>
        <w:rPr>
          <w:b/>
        </w:rPr>
        <w:t>E. 7</w:t>
      </w:r>
    </w:p>
    <w:p>
      <w:r>
        <w:t>D-3826/2023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t>D-3826/2023 Seite 10</w:t>
      </w:r>
    </w:p>
    <w:p>
      <w:r>
        <w:rPr>
          <w:b/>
        </w:rPr>
        <w:t>E. 8.2.2</w:t>
      </w:r>
    </w:p>
    <w:p>
      <w:r>
        <w:t>Das flüchtlingsrechtliche Refoulement-Verbot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 den. Eine Rückkehr in den Heimatstaat ist demnach unter dem Aspekt von Art. 5 AsylG rechtmässig Sodann ergeben sich weder aus den Aussagen des Beschwerdeführers noch aus den Akten Anhaltspunkte dafür, dass ihm im Falle der Rückkehr nach Georgien mit beachtlicher Wahrscheinlichkeit eine durch Art. 3 EMRK beziehungsweise Art. 1 FoK verbotene Strafe oder Behandlung droht. Die nicht weiter ausgeführte und durch nichts belegte Behauptung, bei einer Rückkehr käme er ins Gefängnis (vgl. SEM-Akten 1256844-15 zu F54), vermag daran nichts zu ändern. Der Vollzug der Wegweisung ist mithin im Sinne der asyl- und völkerrecht- 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Aufnahme Georgiens in die Liste der verfolgungssicheren Staa- ten hat auch die gesetzliche Regelvermutung zur Folge, dass eine Rück- kehr abgewiesener Asylsuchender in dieses Land in der Regel zumutbar ist (Art. 83 Abs. 5 AIG). Es obliegt der betroffenen Person, diese Regelver- mutung gegebenenfalls mit substanziierten Gegenargumenten umzustos- sen.</w:t>
      </w:r>
    </w:p>
    <w:p>
      <w:r>
        <w:rPr>
          <w:b/>
        </w:rPr>
        <w:t>E. 8.3.3.1</w:t>
      </w:r>
    </w:p>
    <w:p>
      <w:r>
        <w:t>Das SEM wies in der angefochtenen Verfügung darauf hin, dass der Beschwerdeführer über Lebenserfahrung und berufliche Erfahrungen in der Landwirtschaft sowie in der Zusammen- und Mitarbeit von klösterli- chen und mönchischen Lebensformen verfüge. Bis zu seiner Ausreise habe er im Familienhaus seiner Mutter gewohnt. Seine Frau und der ge- meinsame Sohn lebten nach wie vor in Georgien, so dass er über ein</w:t>
      </w:r>
    </w:p>
    <w:p>
      <w:r>
        <w:t>D-3826/2023 Seite 11 familiäres und soziales Umfeld verfüge, in welches er zurückkehren könne. Diesen Ausführungen kann sich das Bundesverwaltungsgericht anschlies- sen. Anlässlich der Anhörung bestätigte der Beschwerdeführer, er stehe mit seiner Frau, seinem Sohn und den Mönchen in Kontakt (vgl. SEM-Ak- ten 1256844-14 zu F37). Gemäss seinen Angaben arbeitet seine Ehefrau als Arztgehilfin in einer Apotheke (vgl. SEM-Akten 1256844-14 zu F40), so dass davon auszugehen ist, dass diese zumindest einen finanziellen Bei- trag an die familiären Ausgaben leisten kann.</w:t>
      </w:r>
    </w:p>
    <w:p>
      <w:r>
        <w:rPr>
          <w:b/>
        </w:rPr>
        <w:t>E. 8.3.4</w:t>
      </w:r>
    </w:p>
    <w:p>
      <w:r>
        <w:t>Schliesslich steht auch der Gesundheitszustand des Beschwerdefüh- rers dem Vollzug der Wegweisung nicht entgegen. Der Beschwerdeführer gab in der Anhörung vom 21. Juni 2023 zu Protokoll, unter (…) und (…) zu leiden; früher habe er auch einmal (…) gehabt. Die Medikamente, die man ihm gegen (…) in Georgien abgegeben habe, habe er nicht einnehmen wollen. In der Schweiz habe man sein (…) untersucht, dieses sei in Ord- nung. Seit seiner Ankunft in der Schweiz gehe es ihm allgemein "viel, viel besser". Er habe auch das (…), das ihm schon in Georgien verschrieben worden sei und das er täglich einnehme, in der Dosis reduzieren können (vgl. SEM-Akten 1256844-14 zu F7–F13). In der Beschwerde (vgl. S. 3 f.) wird geltend gemacht, die Krankheitsbilder des Beschwerdeführers müssten dringend in der Schweiz weiter abgeklärt und behandelt werden. Aufgrund seiner finanziellen Situation hätte er in Georgien keinen gesicherten Zugang zu einer Behandlung; auch würde die Behandlungspraxis in seiner Heimat erhebliche gesundheitliche Risiken mit sich bringen. Gemäss Praxis des Bundesverwaltungsgerichts kann nur dann aus medi- zinischen Gründen auf die Unzumutbarkeit des Wegweisungsvollzugs ge- schlossen werden, wenn eine notwendige Behandlung im Heimatland nicht zur Verfügung steht und die Rückkehr zu einer raschen und lebensgefähr- denden Beeinträchtigung des Gesundheitszustandes der betroffenen Per- son führt. Dabei wird diejenige allgemeine und dringende medizinische Be- handlung als relevant erachtet, die zur Gewährleistung einer menschen- würdigen Existenz absolut notwendig ist. Unzumutbarkeit liegt jedenfalls nicht bereits dann vor, wenn im Heimat- oder Herkunftsstaat nicht eine dem hohen schweizerischen Standard entsprechende medizinische Behand- lung möglich ist (vgl. BVGE 2009/2 E. 9.3.2). Wie in der angefochtenen Verfügung indes zutreffend bemerkt wurde, verfügt Georgien über ein weit- reichendes und funktionierendes, dem Beschwerdeführer zugängliches Gesundheitssystem. Auch gemäss den Erkenntnisses des</w:t>
      </w:r>
    </w:p>
    <w:p>
      <w:r>
        <w:t>D-3826/2023 Seite 12 Bundesverwaltungsgerichts hat das georgische Gesundheitswesen in den letzten Jahren grosse Fortschritte gemacht; mittlerweile stehen alle Arten von Medikamenten des westeuropäischen Markts als Originalpräparate oder Generika zur Verfügung. Das Universal Health Care (UHC) Programm (eine staatliche Krankenkasse) soll der finanzielle Zugang zur medizini- schen Grundversorgung für alle Georgier sichergestellt werden, die noch nicht durch private Versicherungen oder über den Arbeitgeber versichert sind. Dadurch sind grundsätzlich alle georgischen Staatsbürger automa- tisch krankenversichert. Bei der Kostenübernahme wird zudem nach Ein- kommen differenziert. Rückkehrer und Rückkehrerinnen können sich mit einem gültigen Ausweis neu bei der staatlichen Krankenkasse registrieren lassen. Es kann unter diesen Bedingungen davon ausgegangen werden, dass der Beschwerdeführer bei seiner Rückkehr nicht in eine finanzielle Notlage geraten wird (zur medizinischen Versorgung in Georgien vgl. etwa Urteil des BVGer D-2020/2023 vom 20. April 2023 E. 9.4.2). Der Beschwerdeführer macht auf Beschwerdeebene keine konkreten (wei- teren) gesundheitlichen Beeinträchtigungen geltend und gibt auch keinerlei ärztliche Berichte zu den Akten. Es ergeben sich aus den Akten auch keine anderen Anhaltspunkte, dass die von ihm vorgebrachten, klarerweise nicht lebensbedrohenden gesundheitlichen Probleme nicht auch in Georgien adäquat behandelt werden könnten; dies gilt umso mehr, als der Beschwer- deführer gemäss seinen Angaben bereits vor der Ausreise ärztlich behan- delt worden war und er – wie in der angefochtenen Verfügung bemerkt wurde – bei Bedarf auch medizinische Rückkehrhilfe gemäss Art. 93 Abs. 1 Bst. d AsylG beantragen könnte.</w:t>
      </w:r>
    </w:p>
    <w:p>
      <w:r>
        <w:rPr>
          <w:b/>
        </w:rPr>
        <w:t>E. 8.3.5</w:t>
      </w:r>
    </w:p>
    <w:p>
      <w:r>
        <w:t>Dem Beschwerdeführer ist es somit nicht gelungen, die oben (E. 8.3.2) erwähnte Regelvermutung umzustossen.</w:t>
      </w:r>
    </w:p>
    <w:p>
      <w:r>
        <w:rPr>
          <w:b/>
        </w:rPr>
        <w:t>E. 8.4</w:t>
      </w:r>
    </w:p>
    <w:p>
      <w:r>
        <w:t>Schliesslich obliegt es dem Beschwerdeführer, welcher unter anderem über einen noch bis zum (…) gültigen Reisepass verfügt, sich nötigenfalls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t>D-3826/2023 Seite 13</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Entscheid in der Hauptsache ist das Gesuch um Erlass des Kostenvorschusses gegenstandslos geworden.</w:t>
      </w:r>
    </w:p>
    <w:p>
      <w:r>
        <w:rPr>
          <w:b/>
        </w:rPr>
        <w:t>E. 10.2</w:t>
      </w:r>
    </w:p>
    <w:p>
      <w:r>
        <w:t>Die Beschwerde ist in Anbetracht der vorstehenden Erwägungen als aussichtslos zu erachten. Das in der Beschwerde gestellte Gesuch um Ge- währung der unentgeltlichen Prozessführung im Sinne von Art. 65 Abs. 1 VwVG ist daher ungeachtet der geltend gemachten, jedoch nicht nachge- wiesenen prozessualen Bedürftigkeit des Beschwerdeführers abzuweisen.</w:t>
      </w:r>
    </w:p>
    <w:p>
      <w:r>
        <w:rPr>
          <w:b/>
        </w:rPr>
        <w:t>E. 10.3</w:t>
      </w:r>
    </w:p>
    <w:p>
      <w:r>
        <w:t>Angesichts des Verfahrensausgangs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D-3826/2023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