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D-3821/2018 vom 13. Februar 2020</w:t>
      </w:r>
    </w:p>
    <w:p>
      <w:r>
        <w:t>Bundesverwaltungsgericht, 2020-02-13, IT</w:t>
      </w:r>
    </w:p>
    <w:p>
      <w:r>
        <w:rPr>
          <w:b/>
        </w:rPr>
        <w:t xml:space="preserve">Quelle: </w:t>
      </w:r>
      <w:r>
        <w:t>https://mcp.opencaselaw.ch/entscheid/bvger_D-3821_2018</w:t>
      </w:r>
    </w:p>
    <w:p>
      <w:r>
        <w:t>FR: TAF D-3821/2018 du 13 février 2020</w:t>
      </w:r>
    </w:p>
    <w:p>
      <w:r>
        <w:t>IT: TAF D-3821/2018 del 13 febbraio 2020</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transitorie della modifica del 25 settembre 2015 cpv. 1 nLAsi, in vigore dal 1° marzo 2019). Inoltre, il 1° gennaio 2019 la legge federale sugli stranieri del 16 dicembre 2005 (LStr) è stata in parte modificata e rinominata quale legge federale sugli stranieri e la loro integrazione (LStrI).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 - c PA). Pertanto, ella è legittimata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Altresì, il Tribunale non è vincolato né dai motivi addotti (art. 62 cpv. 4 PA), né dalle considerazioni giuridiche della decisione impugnata, né dalle argomentazioni delle parti (cfr. DTAF 2014/1 consid. 2).</w:t>
      </w:r>
    </w:p>
    <w:p>
      <w:r>
        <w:rPr>
          <w:b/>
        </w:rPr>
        <w:t>E. 3</w:t>
      </w:r>
    </w:p>
    <w:p>
      <w:r>
        <w:t>Il Tribunale tiene conto dello stato di fatto e di diritto esistente al momento in cui statuisce per determinare il timore di persecuzione futura o i motivi ostativi all'esecuzione dell'allontanamento, basandosi in particolare sulla situazione vigente nello Stato o nella regione in oggetto al momento della sentenza, prendendo quindi in considerazione l'evoluzione della situazione avvenuta dopo il deposito della domanda d'asilo (cfr. DTAF 2010/44 consid. 3.6, DTAF 2009/51 consid. 5.4; DTAF 2009/29 consid. 5.1; DTAF 2008/12 consid. 5.2; DTAF 2008/4 consid. 5.4 con riferimenti citati).</w:t>
      </w:r>
    </w:p>
    <w:p>
      <w:r>
        <w:rPr>
          <w:b/>
        </w:rPr>
        <w:t>E. 4.1</w:t>
      </w:r>
    </w:p>
    <w:p>
      <w:r>
        <w:t>Preliminarmente, dal profilo formale, il Tribunale rileva come 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DTF 135 I 279 consid. 2.3).</w:t>
      </w:r>
    </w:p>
    <w:p>
      <w:r>
        <w:rPr>
          <w:b/>
        </w:rPr>
        <w:t>E. 4.2</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Per quanto attiene alla procedura amministrativa federale, il diritto di essere sentito è regolamentato agli art. 26 e seg. PA. L'art. 26 cpv. 1 PA prevede in particolare il diritto della parte o del suo rappresentante di consultare gli atti di procedura, segnatamente tutti gli atti adoperati come mezzi di prova (lett. b) e le copie delle decisioni notificate (lett. c). Ulteriore corollario del diritto di essere sentito è il cosiddetto "obbligo di motivazione", previsto espressamente anche all'art. 35 PA. Al diritto della parte d'esprimersi prima della pronuncia di una decisione, è infatti indissociabilmente legato anche l'obbligo per l'autorità decidente di tenere conto ed apprezzare i fatti determinanti, cosa che deve apparire nella motivazione della decisione e costituisce presupposto essenziale per la verifica della fondatezza della stessa sia per le parti che per l'autorità di ricorso. Tale obbligo ha lo scopo, da un lato, di porre la persona interessata nelle condizioni di afferrare le ragioni poste a fondamento della decisione, di rendersi conto della portata del provvedimento e di poterlo impugnare con cognizione di causa. Ciò non significa che l'autorità sia tenuta a pronunciarsi in modo esplicito ed esaustivo su tutte le argomentazioni addotte; essa può occuparsi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(cfr. DTF 136 I 184 consid. 2.2.1, DTF 136 I 229, DTF 129 I 232 consid. 3.2; Giurisprudenza ed informazioni della Commissione svizzera di ricorso in materia d'asilo [GICRA] 2006 n°4 consid. 5, GICRA 2004 n°38).</w:t>
      </w:r>
    </w:p>
    <w:p>
      <w:r>
        <w:rPr>
          <w:b/>
        </w:rPr>
        <w:t>E. 4.3</w:t>
      </w:r>
    </w:p>
    <w:p>
      <w:r>
        <w:t>Il diritto di essere sentito è una garanzia di natura formale, la cui violazione implica, di principio, l'annullamento della decisione impugnata, a prescindere dalle possibilità di successo nel merito (cfr. DTF 129 I 323 consid. 3.2; DTF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inerente l'esecuzione del rinvio, nel quale il Tribunale beneficia di un pieno potere cognitivo (cfr. a titolo esemplificativo sentenza del Tribunale D-3403/2015 e D-3540/2018 del 28 maggio 2019 consid. 4.2.2 e supra consid. 2).</w:t>
      </w:r>
    </w:p>
    <w:p>
      <w:r>
        <w:rPr>
          <w:b/>
        </w:rPr>
        <w:t>E. 4.4</w:t>
      </w:r>
    </w:p>
    <w:p>
      <w:r>
        <w:t>Nel caso specifico, il Tribunale rileva come, nella presente sentenza, non si terrà conto per la motivazione di quanto risposto dall'(...) di I._______ alla SEM (cfr. atto A70/4), come pure quanto contenuto in merito nell'atto responsivo dell'autorità inferiore, in quanto alla ricorrente non è stato dato accesso a tale documento in alcun modo durante la procedura, essendo tra l'altro successivo alla decisione querelata, e non essendovi nessuna menzione in merito nella precitata. Pertanto, non essendo qualificabile quale mezzo di prova nella presente procedura ricorsuale, un'eventuale violazione del diritto di essere sentita dell'insorgente non si pone (cfr. a titolo esemplificativo le sentenze del Tribunale E-6964/2017 del 12 settembre 2019 consid. 2 con riferimenti ivi citati, E-2545/2017 del 12 giugno 2019 consid. 2.3, D-3403/2015 e D-3540/2018 succitata consid. 4.2.1).</w:t>
      </w:r>
    </w:p>
    <w:p>
      <w:r>
        <w:rPr>
          <w:b/>
        </w:rPr>
        <w:t>E. 4.5.1</w:t>
      </w:r>
    </w:p>
    <w:p>
      <w:r>
        <w:t>Nel suo gravame, la ricorrente censura che la SEM non abbia rispettato le motivazioni esposte nella sentenza del 21 giugno 2017, in cui il Tribunale aveva invitato l'autorità inferiore a tenere in debita considerazione l'origine eritrea del padre dell'insorgente, in quanto avrebbe potuto costituire un ulteriore elemento di rischio per il suo rinvio in Etiopia.</w:t>
      </w:r>
    </w:p>
    <w:p>
      <w:r>
        <w:rPr>
          <w:b/>
        </w:rPr>
        <w:t>E. 4.5.2</w:t>
      </w:r>
    </w:p>
    <w:p>
      <w:r>
        <w:t>Ora, se dapprima risulta censurabile il modo di procedere della SEM, che avrebbe per lo meno dovuto esporre le sue motivazioni in merito all'origine del padre della ricorrente già nella decisione impugnata, così come richiesto dal Tribunale nella sentenza precitata (cfr. consid. 8.3 e consid. 9 della sentenza), tuttavia la predetta autorità osserva che su tale questione l'interessata - come d'altronde pure l'autorità resistente nel suo atto responsivo - si è potuta esprimere compiutamente in fase ricorsuale. Ella ha inoltre potuto impugnare con piena conoscenza di causa la decisione dell'autorità inferiore e contestare, ove il caso, la stessa. In merito all'esecuzione dell'allontanamento della ricorrente, il Tribunale beneficia vieppiù di un pieno potere cognitivo in materia (cfr. anche supra consid. 4.3) Ne discende che il Tribunale non ritiene di dover annullare la decisione dell'autorità di prime cure per accertamento incompleto dei fatti determinanti, in quanto la violazione del diritto di essere sentito della ricorrente, risulta in ogni caso essere stata sanata nella procedura ricorsuale.</w:t>
      </w:r>
    </w:p>
    <w:p>
      <w:r>
        <w:rPr>
          <w:b/>
        </w:rPr>
        <w:t>E. 4.5.3</w:t>
      </w:r>
    </w:p>
    <w:p>
      <w:r>
        <w:t>Pertanto, la censura formale è respinta.</w:t>
      </w:r>
    </w:p>
    <w:p>
      <w:r>
        <w:rPr>
          <w:b/>
        </w:rPr>
        <w:t>E. 5</w:t>
      </w:r>
    </w:p>
    <w:p>
      <w:r>
        <w:t>Sul piano materiale, si constata come la decisione querelata ed il ricorso del 2 luglio 2018 vertono unicamente sulla questione relativa all'esecuzione dell'allontanamento. Ne discende che la decisione del 28 giugno 2016 della SEM, confermata su tale punto dalla sentenza del Tribunale D-4667/2016 del 21 giugno 2017, è cresciuta in giudicato in materia d'asilo e per quanto concerne la pronuncia dell'allontanamento. Di conseguenza, il Tribunale limiterà dappresso il proprio esame, unicamente sul punto in questione relativo all'esecuzione dell'allontanamento dell'insorgente.</w:t>
      </w:r>
    </w:p>
    <w:p>
      <w:r>
        <w:rPr>
          <w:b/>
        </w:rPr>
        <w:t>E. 6.1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6.2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6.3</w:t>
      </w:r>
    </w:p>
    <w:p>
      <w:r>
        <w:t>Come già supra rilevato (cfr. consid. 4.2) nelle procedure d'asilo si applica il principio inquisitorio. Quest'ultimo è però limitato dall'obbligo di collaborare delle parti (art. 13 PA ed art. 8 LAsi; cfr. DTAF 2014/12 consid. 5.9; Christoph Auer/Anja Martina Binder, in: Auer/Müller/Schindler [ed.], Kommentar zum Bundesgesetz über das Verwaltungsverfahren VwVG, 2a ed. 2019, ad art. 12 PA, n. 9 e ad art. 13 PA n. 1). Trattasi di un tipico caso di applicazione dell'art. 13 cpv. 1 lett. c PA.</w:t>
      </w:r>
    </w:p>
    <w:p>
      <w:r>
        <w:rPr>
          <w:b/>
        </w:rPr>
        <w:t>E. 6.4</w:t>
      </w:r>
    </w:p>
    <w:p>
      <w:r>
        <w:t>In particolare, quando l'interessato, con il suo comportamento, impedisce all'autorità di accertare se egli risulti esposto o meno a pericolo nel paese di provenienza, l'esecuzione dell'allontanamento non può essere evitata (cfr.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oppure riguardo al suo statuto (cfr. sentenza del Tribunale D-6083/2016 del 28 settembre 2018 consid. 9.8). Non è infatti compito delle autorità elvetiche competenti in materia d'asilo ricercare, in assenza di indicazioni da parte del richiedente, eventuali ostacoli riguardanti un paese ipotetico. Nello stesso senso, nulla osta all'esecuzione dell'allontanamento quando il medesimo provvedimento è subordinato al soddisfacimento di determinati fattori favorevoli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D-4997/2017 del 10 gennaio 2020 consid. 12, D-2640/2017 del 15 luglio 2019 consid. 6.2-6.3,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7.1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Come correttamente indicato dall'autorità resistente nella decisione impugnata, il principio di non-refoulement protegge unicamente le persone alle quali è stata riconosciuta la qualità di rifugiato. Nella misura in cui la decisione del 28 giugno 2016 della SEM che respingeva la domanda d'asilo della ricorrente è cresciuta in giudicato (cfr. anche supra consid. 5), quest'ultima non può prevalersi del principio del divieto di respingimento. In siffatte circostanze, non v'è inoltre motivo di considerare l'esistenza di un rischio personale, concreto e serio per l'insorgente di essere esposta, nel suo Paese d'origine ad un trattamento proibito ai sensi dell'art. 3 CEDU o dell'art. 3 Conv. tortura. Anche tenuto conto della modifica della situazione in Etiopia (esposta di seguito al consid. 8.3), non sono ravvisabili degli elementi sufficienti per ritenere che la ricorrente sarebbe esposta ad un pericolo serio e concreto ai sensi dell'art. 3 CEDU, nel caso di un suo ritorno nel paese d'origine. Anche la situazione generale dei diritti dell'uomo, vigente attualmente in Etiopia, non appare contraria all'ammissibilità dell'esecuzione dell'allontanamento dell'insorgente (cfr. nello stesso senso la sentenza del Tribunale E-4667/2018 del 22 gennaio 2020 consid. 10.4.2 e 10.4.3). Pertanto l'esecuzione dell'allontanamento verso l'Etiopia è, sotto l'aspetto dell'ammissibilità, pacifico.</w:t>
      </w:r>
    </w:p>
    <w:p>
      <w:r>
        <w:rPr>
          <w:b/>
        </w:rPr>
        <w:t>E. 8.1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8.2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8.3.1</w:t>
      </w:r>
    </w:p>
    <w:p>
      <w:r>
        <w:t>Secondo costante giurisprudenza, l'esecuzione dell'allontanamento verso l'Etiopia, è ritenuto, in generale, come ragionevolmente esigibile. Invero il paese precitato non è esposto a guerra, guerra civile o violenza generalizzata, per le quali si debba partire dal presupposto che la popolazione civile in generale sia esposta concretamente a pericolo (cfr. DTAF 2011/25 consid. 8.3).</w:t>
      </w:r>
    </w:p>
    <w:p>
      <w:r>
        <w:rPr>
          <w:b/>
        </w:rPr>
        <w:t>E. 8.3.2</w:t>
      </w:r>
    </w:p>
    <w:p>
      <w:r>
        <w:t>Nella sua sentenza DTAF 2011/25 il Tribunale ha adempiuto un esame generale della situazione circa l'esigibilità dell'esecuzione dell'allontanamento in Etiopia, e si è in particolare espresso in merito alla situazione socio-economica delle donne sole nel predetto Stato. Ha in particolare ritenuto che, per gran parte della popolazione etiope che sopravvive al di sotto del minimo vitale o con il minimo vitale, le condizioni di vita in ogni aspetto (salario, sicurezza alimentare, salute, formazione, disponibilità di alloggi) risultano essere precarie. Le stesse sono estremamente difficili per la maggior parte della popolazione ed in caso di perdita del raccolto la sopravvivenza stessa può esserne minacciata. Per costruire un'esistenza sicura nel Paese, risultano necessari sufficienti risorse finanziarie, buone competenze lavorative, così come di una rete familiare e sociale intatta (cfr. DTAF 2011/25 consid. 8.4). Proseguendo nell'esame, il Tribunale ha ritenuto che le donne sole che rientrano in Etiopia incontrano una situazione difficile dal punto di vista socio-economico. Devono pertanto sussistere delle circostanze favorevoli che permettano di garantire che dopo il ritorno la donna sola non si trovi senza risorse al punto di vedere la sua sopravvivenza minacciata. Infatti, le donne sole che ritornano in Etiopia non sono accettate dalla società, anche in quella cittadina, in quanto non sposate e viventi da sole. Trovare un appartamento in cui vivere è possibile solo per il tramite di conoscenti, e le donne sole non vengono ben viste dal vicinato, in quanto ritenute sospette, visto che la norma culturale prevede che le donne non coniugate vivano nel cerchio familiare. Verso le donne sole v'è una presunzione secondo la quale esse sono in cerca di avventure sessuali. Inoltre, se una donna è vittima di una violenza sessuale, le è attribuita la colpa. La disoccupazione delle donne ad Addis Abeba è stimata tra il 40% ed il 55%. Le condizioni per le quali con alta probabilità una donna possa condurre un'attività lavorativa quale indipendente sono una buona formazione scolastica, vivere in un centro urbano, avere mezzi finanziari a disposizione ed il supporto di una buona rete sociale. Senza tali condizioni le donne risultano spesso costrette a svolgere lavori che mettono a rischio la loro salute, come lavorare nella prostituzione oppure come domestiche, ed in tali attività esse sono regolarmente vittime di diverse forme di violenza, compresa quella sessuale. Il Tribunale ha infine concluso che l'Etiopia, negli ultimi anni, ha conosciuto una forte crescita economica che ha avvantaggiato soprattutto la classe media urbana e pertanto Addis Abeba offre le migliori possibilità di lavoro rispetto agli altri centri urbani etiopi ed alle regioni rurali (cfr. DTAF 2011/25 consid. 8.5-8.6).</w:t>
      </w:r>
    </w:p>
    <w:p>
      <w:r>
        <w:rPr>
          <w:b/>
        </w:rPr>
        <w:t>E. 8.3.3</w:t>
      </w:r>
    </w:p>
    <w:p>
      <w:r>
        <w:t>Anche se la situazione politica in Etiopia, in particolare dalla nomina del nuovo Primo Ministro nell'aprile 2018 - grazie in particolare ad una serie di riforme che hanno condotto il paese ad una più grande stabilità - e dalla dichiarazione di pace sottoscritta con l'G._______ il 9 luglio 2018, si è modificata positivamente, tuttavia le condizioni di vita in Etiopia permangono tutt'ora relativamente precarie. Occorrerà pertanto come in precedenza esaminare se, nel caso concreto, il richiedente asilo potrà contare nel suo paese d'origine dei mezzi finanziari sufficienti, delle competenze professionali ed una rete sociale in applicazione della giurisprudenza pubblicata nella DTAF 2011/25 consid. 8.4, che gli permettano in particolare di sopperire alle sue necessità vitali (cfr. sentenza del Tribunale D-6630/2018 del 6 maggio 2019 [pubblicata quale sentenza di riferimento] consid. 7.1 - 7.3 e consid. 12.4 ed a titolo esemplificativo anche la sentenza del Tribunale E-4667/2018 consid. 8.2, consid. 10.5.1-10.5.2). Per quanto concerne la situazione delle donne sole, occorrerà pure, come prima, esaminare se i fattori favorevoli per l'esecuzione dell'allontanamento di una donna sola - ovvero una rete sociale appropriata, una buona scolarizzazione, esperienza lavorativa, una vita nella città e delle risorse finanziarie - come presentato nella DTAF 2011/25, risultano essere adempiuti (cfr. a titolo esemplificativo sentenza del Tribunale D-6361/2019 del 21 gennaio 2020, D-1107/2015 del 16 febbraio 2018 consid. 9.4.3-9.4.5).</w:t>
      </w:r>
    </w:p>
    <w:p>
      <w:r>
        <w:rPr>
          <w:b/>
        </w:rPr>
        <w:t>E. 8.4</w:t>
      </w:r>
    </w:p>
    <w:p>
      <w:r>
        <w:t>Nel caso di specie, v'è in primo luogo da osservare che l'insorgente ha fornito delle dichiarazioni contraddittorie ed in parte illogiche in merito a degli aspetti centrali della sua biografia e riguardo alla rete sociale che avrebbe nel suo paese d'origine, le quali, vista la loro entità, non possono spiegarsi sulla base delle giustificazioni invocate in sede ricorsuale. Invero, se dapprima ella ha riferito non aver avuto alcun problema con le autorità etiopi, né con terze persone (cfr. verbale 1, p.to 7.01, pag. 8), e di aver lavorato quale (...) a B._______ fino a due anni prima l'audizione sulle generalità e circa un anno prima il suo espatrio (cfr. verbale 1, p.to 1.17.05, pag. 4), in seguito ha tuttavia modificato in maniera importante tali asserti. Nel corso della seconda audizione ha difatti riferito che prima di espatriare, sarebbe stata ospitata da una famiglia, siccome indigente (cfr. verbale 2, D36, pag. 5), per poi invece mutare sorprendentemente tale affermazione nella medesima audizione, riferendo che prima di espatriare ella avrebbe vissuto da sola con il figlio in un appartamento che prendeva in affitto, nell'ultimo pagando (...), e che si manteneva da sola (cfr. verbale 2, D95 segg., pag. 10; cfr. anche verbale 3, D34 segg., pag. 5). Rispetto all'attività lavorativa ed a quanto detto nel corso della prima audizione, ha inoltre aggiunto, in antitesi a quanto riferito nel corso della prima audizione, che prima di partorire il figlio avrebbe lavorato quale (...) presso alcune famiglie, ed in seguito invece avrebbe esercitato l'attività di (...), ove avrebbe subito diversi soprusi da parte delle autorità eritree a causa del fatto che lei non avrebbe avuto l'autorizzazione per (...), che avrebbero condotto pure al suo arresto da una a tre volte (cfr. verbale 2, D48 segg., pag. 6 segg.; verbale 3, D36 segg., pag. 5). Non di meno, anche in relazione alla rete familiare e sociale presente nel paese d'origine, le sue affermazioni risultano fortemente discrepanti, tanto da lasciare presagire il tentativo di avvalersi di circostanze non corrispondenti alla realtà, per avere un apprezzamento del suo caso maggiormente a suo favore. In primo luogo ella ha riferito che oltreché il figlio nato il (...) vivente nella città di B._______, nonché una prozia materna presso la quale alloggerebbe suo figlio, vivrebbero a E._______ le sue due sorelle e tre fratelli, tutti maggiori d'età (cfr. verbale 1, p.to 3.03, pag. 6). Nel corso dell'audizione successiva, parlando invece della persona alla quale avrebbe lasciato il figlio, ha riferito essere una conoscenza della madre, che lei avrebbe conosciuto in tempi recenti e la quale si sarebbe interessata alla stessa, ed in tempi brevi avrebbe lasciato il figlio presso di lei prima di espatriare (cfr. verbale 2, D124 segg., pag. 12 seg.). Durante la medesima audizione, la ricorrente ha inoltre insistito, anche se non specificamente interpellata in merito, che lei avrebbe fratelli e sorelle in Etiopia, ma che durante la prima audizione avrebbe riferito che non sapeva dove fossero, ciò a mente sua per provare che le sue dichiarazioni non sarebbero state mutate in corso di procedura (cfr. verbale 2, D50 seg., pag. 6). Tuttavia, il fatto che lei non sapesse dove fossero non risulta corrispondente alle asserzioni rilasciate in precedenza, quando questionata in merito, aveva riferito che i medesimi vivrebbero a E._______. Tali precedenti asserzioni, stridono inoltre in modo lampante con quanto dichiarato dall'insorgente nel corso dell'audizione complementare del (...) maggio 2018, allorché ha fornito una versione completamente diversa della relazione vigente tra lei e la persona alla quale avrebbe lasciato il figlio. Ha invero affermato che la stessa, alla quale si riferisce come "zia", non l'avrebbe conosciuta in tempi recenti come affermato nella precedente audizione, bensì già in tenera età, in quanto si sarebbe spesso recata con la madre in visita della precitata, come pure la medesima presso di loro. Inoltre, quando avrebbe abbandonato E._______, si sarebbe recata dalla zia a B._______, nonché quest'ultima l'avrebbe aiutata quando lei si sarebbe trovata in difficoltà (cfr. verbale 3, D25 segg., pag. 4 segg.). In riferimento ai fratelli e sorelle presenti in Etiopia, ha d'un canto riferito non sapere dove gli stessi si troverebbero, in quanto avrebbe perso ogni contatto con i medesimi dal momento che lei si sarebbe recata a B._______ (cfr. verbale 3, D46 e D52 segg., pag. 6 seg., D68 seg., pag. 7), e d'altro canto che avrebbe scoperto tramite i vicini di casa di E._______, e prima del suo espatrio, che i fratelli si sarebbero trasferiti altrove nonché che i medesimi avrebbero saputo che lei avrebbe avuto un figlio (cfr. verbale 3, D70 segg., pag. 7 seg.). Non solo quindi lei già al momento della prima audizione sapeva che i suoi fratelli non avrebbero più abitato a E._______, come invece dichiarato, bensì avrebbe pure ricevuto delle informazioni in merito agli stessi. Appaiono inoltre quantomeno illogiche le modalità con le quali ella riferisce di essersi separata dai fratelli nel contesto e nella situazione nella quale si trovava all'epoca. Invero, ella ha narrato in merito che, dopo la morte della madre, senza più alcun supporto finanziario, ella avrebbe preso la decisione di recarsi da sola a B._______, poiché lì vivevano le sue zie e si trattava di una città, abbandonando ogni contatto con la sua famiglia nucleare d'origine. Tale procedere, nel contesto etiope, di una giovane ragazza di (...) anni, che decide di lasciare i fratelli autonomamente e senza avere più alcun contatto con i medesimi, non appare essere in alcun modo plausibile. Rispetto alle precedenti audizioni, la ricorrente ha inoltre nominato quali ulteriori familiari: una cugina, con la quale sarebbe in contatto, d'un canto che si troverebbe in J._______ (cfr. verbale 3, D19, pag. 4), e d'altro canto dando invece ad intendere che sarebbe rientrata in Etiopia (cfr. verbale 3, D17, pag. 3); nonché altre zie presenti a B._______, con le quali avrebbe perso ogni contatto dalla morte della madre (cfr. verbale 3, D47 segg., pag. 6). Le contraddizioni sopra indicate, risultano essere talmente divergenti, che le motivazioni fornite in corso di procedura dalla ricorrente, questionata specificamente in merito (cfr. verbale 3, D81 segg., pag. 8 seg.), non sono atte in alcun modo a modificare tale conclusione. Nelle dichiarazioni dell'insorgente a sostegno dei suoi motivi d'asilo, sono inoltre presenti molteplici ulteriori aspetti grossolanamente inverosimili, già esaminati nella precedente procedura (cfr. sentenza del Tribunale D-4667/2016 del 21 giugno 2017 consid. 6.2). Tali contraddizioni, quandanche non strettamente attinenti alla questione dell'esigibilità dell'allontanamento, mettono fortemente in discussione l'attendibilità dell'interessata.</w:t>
      </w:r>
    </w:p>
    <w:p>
      <w:r>
        <w:rPr>
          <w:b/>
        </w:rPr>
        <w:t>E. 8.5</w:t>
      </w:r>
    </w:p>
    <w:p>
      <w:r>
        <w:t>Visto quanto precede, si può quindi concludere in specie che la ricorrente abbia violato il suo obbligo di collaborare. Così facendo, ella ha posto l'autorità di prime cure nell'impossibilità di determinare se l'insieme dei fattori favorevoli - nella fattispecie di una rete sociale appropriata - richiesti dalla giurisprudenza fossero o meno adempiuti nella loro integralità. Non può infatti essere compito delle autorità d'asilo di dipanarsi in valutazioni a valore ipotetico in merito all'esistenza dei medesimi, ed in presenza - come in casu - di un'istruzione completa dei fatti determinanti.</w:t>
      </w:r>
    </w:p>
    <w:p>
      <w:r>
        <w:rPr>
          <w:b/>
        </w:rPr>
        <w:t>E. 8.6</w:t>
      </w:r>
    </w:p>
    <w:p>
      <w:r>
        <w:t>Si può ad ogni modo partire dal presupposto che dietro le varie versioni contraddittorie siano identificabili alcuni elementi che lascino presagire la presenza di una rete sociale e di un sostegno economico in Etiopia. La ricorrente è stata infatti in grado (pur essendo ai tempi minorenne) di trovare un lavoro dapprima in qualità di (...) ed in seguito quale (...), di sostentare sé ed il figlio che in seguito è nato, nonché di pagare un appartamento. Inoltre, come sopra osservato, risulta quantomeno dubbio che ella abbia perso ogni contatto con i fratelli e le sorelle, come pure con la parentela presente in Etiopia. Non vi è peraltro motivo di dubitare che ella potrà, in caso di bisogno e come già fatto in passato, essere supportata dalla zia presente nel Paese d'origine, presso la quale si trova alloggiato il figlio, che dispone di un appartamento e di entrate sufficienti, o grazie alla cugina con la quale risulta essere in contatto. Un ulteriore elemento a favore della possibilità di reinserimento in Etiopia, risulta inoltre dal fatto che la medesima in Svizzera ha potuto esercitare delle attività lavorative (cfr. risultanze processuali). Non vi è pertanto motivo di dubitare che ella, anche se donna sola con un figlio e con allegati precedenti d'abusi sessuali, possa essere in misura di sopperire ai suoi bisogni vitali, in un contesto cittadino, e facendo eventualmente capo ai sostegni presenti nel Paese d'origine. Di particolare rilievo appaiono segnatamente l'indipendenza precedente all'espatrio rispetto alla sua famiglia nucleare dimostrata dalla ricorrente, la presenza di una rete sociale presente in Etiopia, rispettivamente a B._______, nonché le varie esperienze lavorative avute sia nel suo Paese d'origine che in Svizzera.</w:t>
      </w:r>
    </w:p>
    <w:p>
      <w:r>
        <w:rPr>
          <w:b/>
        </w:rPr>
        <w:t>E. 8.7</w:t>
      </w:r>
    </w:p>
    <w:p>
      <w:r>
        <w:t>Per il resto, la ricorrente non ha apportato alcun elemento concreto a supporto della tesi che una sua eventuale origine eritrea potrebbe esporla ad un pregiudizio per la sua integrità fisica o psichica, conto tenuto dello stato attuale della situazione presente in Etiopia, ed in particolare nella regione C._______ dalla quale ella proviene (cfr. in tal senso anche la sentenza del Tribunale E-6870/2019 del 20 gennaio 2020 consid. 9.7). Per quanto non si possano escludere totalmente delle discriminazioni di persone con origini eritree, anche con difficoltà segnalate nell'ottenimento della cittadinanza etiope e dei documenti attestanti la stessa, quali dei termini di diversi anni ed interrogatori da parte degli uffici della migrazione, anche per persone di origine mista (cfr. Manby Bronwen, Citizenship in Africa: The Law of Belonging, 2018, pag. 265; Refugees International [RI], Ethiopia-Eritrea: Stalemate Takes Toll on Eritreans and Ethiopians of Eritrean Origin, del 30 maggio 2008, https://www.refworld.org/docid/48453d7d2.html, consultato il 30.01.2020), tuttavia non vi sono al momento attuale degli elementi tali da ritenere che delle discriminazioni siano effettuate in maniera generale e sistematica dalle autorità etiopi o da terze persone nei confronti di persone d'origine eritrea viventi in Etiopia, da rappresentare una persecuzione collettiva. Inoltre, la richiedente è nata e cresciuta nel predetto Paese, vivendo sino all'età di (...) anni con la madre etiope e senza la presenza del padre di origini eritree; non ha alcuna conoscenza o legame con l'Eritrea (cfr. verbale 1, p.to 6.01, pag. 8 e p.to 7.01, pag. 8; verbale 2, D148 segg., pag. 14), né dispone di alcun documento certificante la sua cittadinanza eritrea (cfr. verbale 1, p.to 4.02 seg., pag. 6). Ella non ha riscontrato particolari problematiche né con le autorità etiopi, né con terzi lungo il corso di tutta la sua vita trascorsa in Etiopia - essendo in particolare che i suoi motivi d'asilo sono stati ritenuti inverosimili ed irrilevanti nella sentenza del Tribunale del 21 giugno 2017 (cfr. consid. 6.2 - 6.5) - potendo segnatamente lavorare e trovare un'abitazione, anche dopo il decesso della madre. Pertanto, anche l'origine eritrea da parte del padre della ricorrente, non risulta essere un elemento particolarmente sfavorevole e tale da rappresentare un ostacolo all'esecuzione dell'allontanamento dell'insorgente.</w:t>
      </w:r>
    </w:p>
    <w:p>
      <w:r>
        <w:rPr>
          <w:b/>
        </w:rPr>
        <w:t>E. 8.8</w:t>
      </w:r>
    </w:p>
    <w:p>
      <w:r>
        <w:t>Da ultimo, agli occhi del Tribunale non appaiono esserci ulteriori elementi che renderebbero inesigibile l'esecuzione di quest'ultimo provvedimento, essendo in particolare, da un esame d'ufficio degli atti di causa, non emergere particolari problemi di salute della ricorrente, da necessitare una sua permanenza in Svizzera per motivi medici (cfr. DTAF 2011/50 consid. 8.1-8.3; DTAF 2009/2 consid. 9.3.2 con relativi riferimenti).</w:t>
      </w:r>
    </w:p>
    <w:p>
      <w:r>
        <w:rPr>
          <w:b/>
        </w:rPr>
        <w:t>E. 8.9</w:t>
      </w:r>
    </w:p>
    <w:p>
      <w:r>
        <w:t>In considerazione di quanto precede, l'esecuzione dell'allontanamento, risulta essere pure ragionevolmente esigibile nella fattispecie (art. 83 cpv. 4 LStrI in relazione con l'art. 44 LAsi).</w:t>
      </w:r>
    </w:p>
    <w:p>
      <w:r>
        <w:rPr>
          <w:b/>
        </w:rPr>
        <w:t>E. 9.1</w:t>
      </w:r>
    </w:p>
    <w:p>
      <w:r>
        <w:t>In ultima analisi, non risultano impedimenti neppure dal profilo della possibilità dell'esecuzione dell'allontanamento (art. 44 LAsi ed art. 83 cpv. 2 LStrI). Infatti, la ricorrente, usando della necessaria diligenza, potrà procurarsi ogni documento indispensabile al rimpatrio (cfr. art. 8 cpv. 4 LAsi e DTAF 2008/34 consid. 12).</w:t>
      </w:r>
    </w:p>
    <w:p>
      <w:r>
        <w:rPr>
          <w:b/>
        </w:rPr>
        <w:t>E. 9.2</w:t>
      </w:r>
    </w:p>
    <w:p>
      <w:r>
        <w:t>L'esecuzione dell'allontanamento è dunque pure possibile.</w:t>
      </w:r>
    </w:p>
    <w:p>
      <w:r>
        <w:rPr>
          <w:b/>
        </w:rPr>
        <w:t>E. 10</w:t>
      </w:r>
    </w:p>
    <w:p>
      <w:r>
        <w:t>Riassumendo, in materia di esecuzione dell'allontanamento, la decisione dell'autorità inferiore va confermata, in quanto ha ritenuto la stessa come ammissibile, ragionevolmente esigibile e possibile. Pertanto, la concessione dell'ammissione provvisoria, come postulato dalla ricorrente nel gravame, non entra in considerazione (art. 83 cpv. 1-4 LStrI).</w:t>
      </w:r>
    </w:p>
    <w:p>
      <w:r>
        <w:rPr>
          <w:b/>
        </w:rPr>
        <w:t>E. 11</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per il che il ricorso va respinto.</w:t>
      </w:r>
    </w:p>
    <w:p>
      <w:r>
        <w:rPr>
          <w:b/>
        </w:rPr>
        <w:t>E. 12</w:t>
      </w:r>
    </w:p>
    <w:p>
      <w:r>
        <w:t>Visto l'esito della procedura, le spese processuali, che seguono la soccombenza, sarebbero da porre a carico della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17 agosto 2018, non sono riscosse spese.</w:t>
      </w:r>
    </w:p>
    <w:p>
      <w:r>
        <w:rPr>
          <w:b/>
        </w:rPr>
        <w:t>E. 13</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