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D-3820/2010 vom 28. März 2012</w:t>
      </w:r>
    </w:p>
    <w:p>
      <w:r>
        <w:t>Bundesverwaltungsgericht, 2012-03-28, DE</w:t>
      </w:r>
    </w:p>
    <w:p>
      <w:r>
        <w:rPr>
          <w:b/>
        </w:rPr>
        <w:t xml:space="preserve">Quelle: </w:t>
      </w:r>
      <w:r>
        <w:t>https://mcp.opencaselaw.ch/entscheid/bvger_D-3820_2010</w:t>
      </w:r>
    </w:p>
    <w:p>
      <w:r>
        <w:t>FR: TAF D-3820/2010 du 28 mars 2012</w:t>
      </w:r>
    </w:p>
    <w:p>
      <w:r>
        <w:t>IT: TAF D-3820/2010 del 28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Schweizerischen Asylrekurskommission (ARK) begründete Rechtsprechung in EMARK 2005 Nr. 21 E. 6.1 S. 190 f., mit weiteren Hinweisen, welche vom Bundesverwaltungsgericht weitergeführt wird).</w:t>
      </w:r>
    </w:p>
    <w:p>
      <w:r>
        <w:rPr>
          <w:b/>
        </w:rPr>
        <w:t>E. 5.1</w:t>
      </w:r>
    </w:p>
    <w:p>
      <w:r>
        <w:t>Der Beschwerdeführer lässt auf Beschwerdeebene vortragen, er habe durchaus eine asylrelevante Verfolgung geltend gemacht. Namentlich habe er mit vielerlei Angaben dargetan, dass er hauptsächlich über seinen Vater seit der Kindheit und seit dem Jahr 2007 auch selbst aktiv in den cabindischen Befreiungskampf involviert gewesen sei. Mithin habe er konsequenterweise angegeben, dass er nicht angolanischer, sondern cabindischer Staatsangehörigkeit sei. Wegen dieses aus der Sicht der angolanischen Regierung separatistischen politischen Kampfes habe er sich stark exponiert und der staatlichen Verfolgungsmaschinerie ausgesetzt und sei im Jahr 2008 auch tatsächlich während 48 Stunden festgehalten und gefoltert worden. Nachdem er sich durch Flucht aus der Inhaftierung dem polizeilichen Zugriff und der Folter habe entziehen können, habe er sich fortan versteckt gehalten und sich nur noch darum gekümmert, wie er aus Cabinda flüchten könnte. Seine Schilderungen würden ohne weiteres politische Verfolgungsmomente enthalten, denen die Asylrelevanz nicht abzusprechen sei. Abgesehen davon gehe aus den Schilderungen des Beschwerdeführers auch ohne weiteres die starke persönliche Betroffenheit hervor, welche mit dem Erlebten verbunden sei. Weiter wendet der Beschwerdeführer ein, entgegen der Behauptung des BFM seien seine Vorbringen nicht nur asylrelevant, sondern auch glaubhaft. Namentlich seien sie so detailliert, substanziiert und schlüssig vorgetragen worden, wie man dies unter den gegebenen Umständen habe erwarten können. Es sei davon auszugehen, dass der Beschwerdeführer mit nur zwei Jahren Schulbildung in dem von jahrzehntelangem Bürgerkrieg und wirtschaftlicher Not ins Chaos gewirtschafteten Angola allgemein und insbesondere auch sprachlich sehr schlecht ausgebildet sei. Dazu sei er in einem separatistisch geprägten Elternhaus in Cabinda aufgewachsen; das Heimatgefühl des Beschwerdeführers sei positiv nur dahingehend geprägt gewesen, dass er als Staatsbürger eines nicht anerkannten Landes herangewachsen sei, und die Identität somit vor allem negativ dadurch definiert worden sei, dass er und seine gleich gesinnten Landsleute sich hätten befreien müssen und wollen. Aufgrund der im Asylverfahren protokollierten Äusserungen und der persönlichen Instruktionsgespräche durch den Rechtsvertreter müsse zudem davon ausgegangen werden, dass der Beschwerdeführer in der Vergangenheit erheblich traumatisiert worden sei. Darauf deute nicht nur die Art und Weise seiner Antworten auf die gestellten Fragen hin, sondern auch die Bemerkung der Hilfswerkvertretung, wonach der Beschwerdeführer "abwesend wirkte und ihm die Fragen jeweils mehrmals gestellt werden mussten". Der Beschwerdeführer habe auch selber mehrfach berichtet, dass er "so viele Dinge im Kopf habe" beziehungsweise dass ihn "bis jetzt (...) viele schlimme Dinge" beschäftigten. Die vom BFM als Anzeichen für mangelnde Glaubwürdigkeit interpretierten Aspekte seien somit mit einer Mischung von schlechter Allgemeinbildung, mangelnder positiver Identitätsbildung sowie psychischer Traumatisierung zu erklären. Nachteiliges bezüglich der Glaubwürdigkeit des Beschwerdeführers könne demgegenüber nicht daraus abgeleitet werden. Hinzu komme, dass der Beschwerdeführer offensichtlich auch sprachlich Mühe gehabt habe. Zunächst sei nicht klar gewesen, in welcher Sprache die Befragung am besten durchzuführen sei, und anschliessend habe es auch in der gewählten Befragungssprache Lingala erhebliche Verständigungsprobleme gegeben, hätten doch diverse Fragen mehrfach gestellt werden müssen. Es sei deshalb zu Gunsten des Beschwerdeführers davon auszugehen, dass gewisse sich aus den Befragungen ergebenden Ungereimtheiten auf die Problematik der Übersetzung zurückzuführen seien. Zudem denke der schlecht ausgebildete Beschwerdeführer nicht in der westeuropäischen Logik und sei somit von vornherein überfordert, wenn er sich über Sachverhalte in Masseinheiten äussern müsse, welche nicht seiner Denkart und seinem Erfahrungshorizont entsprächen. Der Beschwerdeführer stamme aufgrund seiner Angaben zur Volkszugehörigkeit und den Sprachkenntnissen aus dem Gebiet am Unterlauf des Kongoflusses und schreibe sich selbst ethnisch dem Volk Mbanza Kongo zu. Wenn er nicht angolanischer Staatsangehöriger wäre, würde er wohl gar kein Portugiesisch verstehen. Umgekehrt sei es aber einleuchtend, dass er als Kind von separatistisch eingestellten Cabindern nicht mehr als absolut nötig mit der spezifisch angolanischen Kultur und portugiesischen Sprache erzogen worden sei, sondern vielmehr die am Unterlauf des Kongo gesprochenen afrikanischen Sprachen Kikongo und Lingala gelernt habe. Dies umso mehr, als der Vater des Beschwerdeführers kongolesischer Abstammung gewesen sei und deshalb seit jeher ein näherer Bezug zu diesen im westlichen Kongo gesprochenen Sprachen bestanden habe. Entsprechend hätten die Eltern des Beschwerdeführers nach dessen Angaben miteinander Kikongo gesprochen. Schliesslich weist der Beschwerdeführer darauf hin, dass der Unabhängigkeitskampf der FLEC immer noch aktuell sei, was sich am Angriff der FLEC vom 8. Januar 2010 auf einen Reisebus der Fussball-Nationalmannschaft Togos zeige. 5.2.1. Im Sinne einer Vorbemerkung ist zunächst festzuhalten, dass die Vorinstanz sich zur Asylrelevanz der Vorbringen des Beschwerdeführers nicht geäussert hat und auch nicht äussern musste, nachdem sie seine Angaben als unglaubhaft erachtet hat. Soweit auf Beschwerdeebene geltend gemacht wird, das Bundesamt habe die Asylrelevanz der Vorbringen des Beschwerdeführers zu Unrecht verneint, stossen diese Einwände von vornherein ins Leere. 5.2.2. Entgegen der Darstellung in der Beschwerdeschrift besteht kein Anlass zur Annahme, die Ungereimtheiten in den Aussagen des Beschwerdeführers seien auf eine schlechte Allgemeinbildung, sprachliche Verständigungsschwierigkeiten, eine Traumatisierung oder die Übersetzungsproblematik zurückzuführen. Dabei ist zunächst festzuhalten, dass es der Beschwerdeführer selber war, der anlässlich der Einreichung seines Asylgesuchs als Muttersprache Portugiesisch angab (vgl. Akten BFM A 2). Bereits anlässlich der Befragung im EVZ stellte sich allerdings heraus, dass die Portugiesischkenntnisse des Beschwerdeführers für eine Befragung nicht ausreichend waren (vgl. A 8/4). Sodann gab der Beschwerdeführer selber an, er verstehe Lingala sehr gut (vgl. A 11/11 S. 3), beziehungsweise er verstehe die Dolmetscherin gut (vgl. A 16/12 S. 1). Entsprechend sind den Befragungsprotokollen auch keine dahingehenden Äusserungen des Beschwerdeführers zu entnehmen, dass er einzelne Fragen nicht verstanden hätte. Wie bereits in der Zwischenverfügung vom 2. Juni 2010 dargelegt, hängt die Wiedergabe von Erlebtem nicht von einer verstandesmässigen Leistung ab, vielmehr ist es auch mit wenig Bildung durchaus möglich, mit einfachen Worten diejenigen Vorkommnisse wiederzugeben, welche die asylsuchende Person selbst erlebt hat. Schliesslich ist darauf hinzuweisen, dass sich den Bemerkungen der Hilfswerkvertretung nicht entnehmen lässt, es habe sprachliche Probleme gegeben. Auch wenn die Beurteilung der Glaubhaftigkeit von Aussagen nicht Aufgabe der Hilfswerkvertretung ist, bemerkte doch auch diese, dass der Beschwerdeführer seine Identität und seine Herkunft nicht glaubhaft habe darlegen können, obwohl er mehrmals aufgefordert worden sei. 5.2.3. Nicht zu entkräften vermag der Beschwerdeführer auch die weitere Argumentation der Vorinstanz. So vermag er auch auf Beschwerdeebene nicht darzulegen, weshalb er beispielsweise keine Angaben zum Ausstellungsort der eingereichten Ausweise machen konnte. Gleich verhält es sich mit der tatsachenwidrigen Behauptung, Landana sei der alte Name von Tchiowa. Ebenfalls nicht beizupflichten ist der auf Beschwerdeebene vertretenen Auffassung, der Beschwerdeführer habe seine Asylvorbringen so detailliert, substanziiert und schlüssig vorgetragen, wie dies von ihm erwartet werden könne. Das Bundesverwaltungsgericht teilt vielmehr die vorinstanzliche Auffassung, dass der Beschwerdeführer weder sein Engagement für die FLEC noch die behauptete Festnahme anschaulich zu schildern vermochte (vgl. A 16/12 S. 7 ff.). Es kann dazu auf die Erwägungen in der angefochtenen Verfügung verwiesen werden. Die undifferenzierten Schilderungen sowie die teilweise an der Fragestellung vorbeigehenden Antworten des Beschwerdeführers lassen nur den vom BFM zutreffend gezogenen Schluss zu, dass er keinesfalls selbst Erlebtes wiedergibt, sondern ein Konstrukt darzutun versucht, was sich nicht zuletzt auch am offenbar kaum vorhandenen politischen Interesse zeigt, was sich wiederum nicht mit einem angeblich stark separatistisch geprägten Elternhaus vereinbaren lässt.</w:t>
      </w:r>
    </w:p>
    <w:p>
      <w:r>
        <w:rPr>
          <w:b/>
        </w:rPr>
        <w:t>E. 5.3</w:t>
      </w:r>
    </w:p>
    <w:p>
      <w:r>
        <w:t>Insgesamt teilt das Bundesverwaltungsgericht die vorinstanzliche Ansicht, wonach die Vorbringen des Beschwerdeführers als unglaubhaft zu qualifizieren sind und den Anforderungen von Art. 7 AsylG nicht zu genügen vermögen. Nach dem Gesagten besteht kein Anlass, eine persönliche Befragung des Beschwerdeführers durchzuführen beziehungsweise die Sache zur Neubeurteilung an die Vorinstanz zurückzuweisen. Diese Anträge sind abzuweisen. Das BFM hat demnach das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Aufgrund der Aktenlage wird mit der Vorinstanz davon ausgegangen, beim Beschwerdeführer handle es sich mutmasslich um einen angolanischen Staatsangehörigen. Auch wenn andere Heimat- oder Herkunftsländer nicht gänzlich ausgeschlossen werden können, ist im Folgenden der Wegweisungsvollzug in den in erster Linie in Betracht kommenden Staat, nämlich Angola, zu prüfen.</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Angola ist demnach unter dem Aspekt von Art. 5 AsylG rechtmässig. Sodann ergeben sich weder aus den Aussagen des Beschwerdeführers noch aus den Akten Anhaltspunkte dafür, dass er für den Fall einer Ausschaffung nach Angola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Angola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Eine Situation, welche angolanische Staatsangehörige generell als Gewalt- oder de-facto-Flüchtlinge qualifizieren würde, lässt sich aufgrund der Situation in Angola nicht bejahen. In EMARK 2004 Nr. 32 wurde allerdings festgehalten, dass aufgrund der weiterhin schwierigen Situation nach Ende des Bürgerkrieges im Jahre 2002 der Wegweisungsvollzug von Personen, die einer "Risikogruppe" (Personen mit gesundheitlichen Problemen, unbegleitete Minderjährige, Personen mit Kleinkindern, allein stehende Frauen und betagte Personen) angehören, grundsätzlich unzumutbar sei. Ob diese Praxis weiterzuführen oder allenfalls anzupassen ist, kann vorliegend offen bleiben, da der Beschwerdeführer keiner Risikogruppe angehört und sich die Situation jedenfalls nicht verschlechtert, sondern tendenziell eher verbessert hat.</w:t>
      </w:r>
    </w:p>
    <w:p>
      <w:r>
        <w:rPr>
          <w:b/>
        </w:rPr>
        <w:t>E. 7.4.2</w:t>
      </w:r>
    </w:p>
    <w:p>
      <w:r>
        <w:t>Die persönliche Situation des Beschwerdeführers - soweit angesichts seiner unglaubhaften Angaben überhaupt bekannt - lässt nicht auf eine konkrete Gefährdung im Falle einer Rückkehr schliessen. Die vagen Behauptungen gesundheitlicher Schwierigkeiten auf Beschwerdeebene finden in den Akten keine Stütze und überzeugen nicht. Es besteht damit auch kein Anlass, eine unabhängige fachärztliche Begutachtung des Beschwerdeführers bezüglich seines Gesundheitszustandes beziehungsweise allfälliger Traumatisierungen (vgl. Beschwerde S. 7) in Auftrag zu geben. Da der Beschwerdeführer angab, seine Mutter und seine Schwester hielten sich nach seinen letzten Kenntnissen in Luanda auf, ist davon auszugehen, dass er dort über ein - wenn auch rudimentäres - Beziehungsnetz verfügt. Zudem kann angenommen werden, dass es dem jungen Beschwerdeführer, der nach eigenen Angaben eine (...) besessen haben will (vgl. A 11/11 S. 3), möglich sein wird, sich bei einer Rückkehr nach Angola eine wirtschaftliche Existenz aufzubauen, und er nicht in eine Notlage geraten wird. Demnach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Sie sind mit dem vom Beschwerdeführer am 14. Juni 2010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