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D-3813/2008 vom 24. September 2008</w:t>
      </w:r>
    </w:p>
    <w:p>
      <w:r>
        <w:t>Bundesverwaltungsgericht, 2008-09-24, DE</w:t>
      </w:r>
    </w:p>
    <w:p>
      <w:r>
        <w:rPr>
          <w:b/>
        </w:rPr>
        <w:t xml:space="preserve">Quelle: </w:t>
      </w:r>
      <w:r>
        <w:t>https://mcp.opencaselaw.ch/entscheid/bvger_D-3813_2008</w:t>
      </w:r>
    </w:p>
    <w:p>
      <w:r>
        <w:t>FR: TAF D-3813/2008 du 24 septembre 2008</w:t>
      </w:r>
    </w:p>
    <w:p>
      <w:r>
        <w:t>IT: TAF D-3813/2008 del 24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BGG).</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form- und fristgerecht eingereicht. Die Beschwerdeführer sind durch die angefochtene Verfügung berührt und haben ein schutzwürdiges Interesse an deren Aufhebung beziehungsweise Änderung. Die Beschwerdeführer sind daher zur Einreichung der Beschwerde legitimiert (Art. 6 AsylG i.V.m. Art. 48 Abs. 1 VwVG, Art. 50 Abs. 1 und 52 VwVG). Auf die Beschwerde ist einzutreten.</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EMARK 1995 Nr. 7 E. 7b und 8 S. 67 ff., 2000 Nr. 16 E. 5a S. 141 f., mit weiteren Hinweisen).</w:t>
      </w:r>
    </w:p>
    <w:p>
      <w:r>
        <w:rPr>
          <w:b/>
        </w:rPr>
        <w:t>E. 3.1</w:t>
      </w:r>
    </w:p>
    <w:p>
      <w:r>
        <w:t>Die Vorinstanz hielt zur Begründung des ablehnenden Asylentscheides im Wesentlichen fest, die Beschwerdeführer würden in ihrem Wiedererwägungsgesuch geltend machen, das Bundesverwaltungsgericht habe in seinem Urteil vom 23. Mai 2007 festgehalten, dass sich der im Schreiben des UNHCR vom 16. August 2004 aufgeführte Sachverhalt im Wesentlichen nach Abschluss des ordentlichen Rechtsmittelverfahrens verwirklicht habe und deshalb im Rahmen eines neuen Verfahrens durch das BFM zu prüfen sei. Jedoch würden die Ausführungen der Beschwerdeführer insofern fehl gehen, als sich das Bundesverwaltungsgericht insgesamt eingehend mit dem fraglichen UNHCR-Schreiben auseinandergesetzt habe. So sei festgestellt worden, dass sich dieses in einem ersten Punkt auf aktenkundige Vorbringen bezogen habe, deren Wahrhaftigkeit im ersten Asylverfahren gar nie in Zweifel gezogen worden seien (so insbesondere die Verurteilung des Beschwerdeführers A._______ zu vier Monaten Haft im Jahre 1994 wegen angeblicher Komplizenschaft mit dem Rebellenführer F._______). Soweit mit dem Dokument vom 16. August 2004 die Glaubhaftmachung der Verhaftung im Jahre 1999 anvisiert sowie der Verdacht des Sicherheitsdienstes einer Beteiligung des Beschwerdeführers A._______ am Attentat an Kabila geltend gemacht werde, habe das Bundesverwaltungsgericht in seinen Erwägungen im erwähnten Urteil ausführlich dargelegt, weshalb das Schreiben nicht beweistauglich und somit nicht geeignet sei, die behauptete Verfolgungssituation glaubhaft zu machen. Es werde darauf verzichtet, die Erwägungen des Bundesverwaltungsgerichts im Einzelnen zu wiederholen. Lediglich bezüglich eines einzigen Sachverhaltselementes im Dokument vom 16. August 2004 habe das Bundesverwaltungsgericht befunden, es sei nicht unter dem Blickwinkel der Revision, sondern unter bestimmten Voraussetzungen durch das BFM im Rahmen eines Wiedererwägungsverfahrens zu prüfen. Hierbei habe es sich um die Angabe gehandelt, wonach J._______, die Cousine des Beschwerdeführers A._______, erklärt habe, Agenten des Sicherheitsdienstes hätten ihr mit einer Verhaftung gedroht, da sie mit dem Beschwerdeführer A._______ in Kontakt stehe, welcher verdächtigt werde, zu den Drahtziehern des misslungenen Putsches vom 28. März 2004 gegen Kabila zu gehören. Auch wenn das Bundesverwaltungsgericht befunden habe, dass dieses Vorbringen unter dem Blickwinkel eines Wiedererwägungsverfahrens zu prüfen gewesen wäre, habe es gleichzeitig eingehend ausgeführt, weshalb es sich dennoch für die Glaubhaftmachung einer allfälligen Gefährdungssituation als nicht tauglich erweise. Dementsprechend habe das Bundesverwaltungsgericht darauf verzichtet, die Akten an das Bundesamt zu überweisen. Die Vorfälle im erwähnten UNHCR-Schreiben seien - zumindest was die Vorfälle im Jahre 1994 betreffe - vom BFM gar nie bezweifelt worden. Andererseits sei nicht ersichtlich, inwiefern das UNHCR eine eigene und unabhängige Überprüfung der Angaben, seien diese vom Beschwerdeführer A._______ respektive dessen Rechtsvertreter oder von J._______ gemacht worden, vorgenommen hätte. Demzufolge bedeute die Existenz jenes Schreibens auch nicht, dass der darin festgehaltene Sachverhalt den Tatsachen entspreche. Dem UNHCR-Schreiben vom 16. August 2004 könne demnach kein höherer Beweiswert als einer ungeprüften Parteibehauptung zugemessen werden, womit es auch nicht geeignet sei, eine geltend gemachte Verfolgungssituation zu belegen oder glaubhaft zu machen. Hinsichtlich der angeführten exilpolitischen Aktivitäten in der Schweiz sei vorab zu bemerken, dass - wie vorgängig dargelegt - kein Anlass zur Annahme bestehe, der Beschwerdeführer A._______ habe zum Zeitpunkt des Verlassens seines Heimatstaates als regimefeindliche Person im Blickfeld der kongolesischen Behörden gestanden oder sei als aktueller Regimegegner und politischer Aktivist registriert gewesen. Demzufolge sei auch nicht davon auszugehen, dass er nach seiner Ankunft in der Schweiz unter spezieller Beobachtung seitens der kongolesischen Behörden gestanden habe. Sodann könnten weder dem Schreiben von L._______, einem angeblichen Exekutivmitglied von K._______, noch dem ebenfalls eingereichten Zeitungsartikel des (...) konkrete Hinweise darauf entnommen werden, dass die kongolesischen Behörden in irgendeiner Form von den behaupteten Aktivitäten des Beschwerdeführers A._______ in der Schweiz überhaupt Kenntnis genommen hätten oder gar gestützt darauf irgendwelche Massnahmen zum Nachteil seiner Person eingeleitet hätten. Daran ändere auch die vorgebrachte Kundgebungsteilnahme vor der kongolesischen Botschaft in Bern nichts. Insgesamt könne nicht davon gesprochen werden, die behaupteten exilpolitischen Tätigkeiten des Beschwerdeführers A._______ würden einen ausgeprägten und nachhaltigen Grad an Öffentlichkeit erreichen und von den kongolesischen Behörden als konkrete Bedrohung für das politische System wahrgenommen, sodass ein Interesse an der Identifizierung seiner Person angenommen werden könnte. Die vorgebrachten subjektiven Nachfluchtgründe vermöchten demzufolge den Anforderungen an die Flüchtlingseigenschaft gemäss Art. 3 AsylG nicht standzuhalten.</w:t>
      </w:r>
    </w:p>
    <w:p>
      <w:r>
        <w:rPr>
          <w:b/>
        </w:rPr>
        <w:t>E. 3.2</w:t>
      </w:r>
    </w:p>
    <w:p>
      <w:r>
        <w:t>Demgegenüber wenden die Beschwerdeführer in ihrer Rechtsmitteleingabe im Wesentlichen ein, die Verfolgungssituation des Beschwerdeführers A._______ aus dem Jahre 1994 sei im Schreiben des UNHCR vom 16. August 2004 bestätigt und im Asylverfahren auch nie in Zweifel gezogen worden. Die Cousine des Beschwerdeführers, J._______, habe offenbar unter Misshandlungen seitens der Agenten des Sicherheitsdienstes gelitten; so habe man diese wiederholt unter Druck gesetzt, den Aufenthaltsort des Beschwerdeführers A._______ bekannt zu geben, da dieser verdächtigt worden sei, im Zusammenhang mit der Ermordung Kabilas zu stehen. Auch der verfehlte Putsch vom 28. März 2004 werde in Zusammenhang mit dem Beschwerdeführer A._______ gebracht. Zudem werde dieser vom Regima Kabila II weiterhin als Gegner betrachtet. Der Beschwerdeführer A._______ habe mangels Kontaktmöglichkeiten zu seiner Cousine keine Mittel mehr gehabt, Informationen über deren Verbleib beizubringen. Jedenfalls müsse aufgrund des erwähnten UNHCR-Schreibens davon ausgegangen werden, dass der Beschwerdeführer A._______ zum damaligen Zeitpunkt wie auch heute im Kongo nach wie vor einer Verfolgungssituation ausgesetzt sei. Hinsichtlich der exilpolitischen Aktivitäten sei festzuhalten, dass in der Vereinigung K._______ ehemalige Exilpolitiker aus dem Kongo organisiert seien. Es müsse davon ausgegangen werden, dass auch die kongolesische Botschaft in der Schweiz über die politischen Tätigkeiten dieser Vereinigung informiert sei. Da der Beschwerdeführer A._______ nachweislich im Kongo als Oppositioneller bekannt gewesen sei, müsse aufgrund seiner Tätigkeit für die erwähnte Vereinigung respektive seine Beteiligung am damaligen Eindringen in die kongolesische Botschaft in Bern, das fotografisch festgehalten worden sei, davon ausgegangen werden, dass man diesen habe identifizieren können. Die Vorinstanz habe weder Abklärungen hinsichtlich der Vereinigung K._______ getätigt noch habe sie über die führenden politischen Exponenten dieser Vereinigung Informationen eingeholt. Auch habe sie den beantragten Zeugen nicht angehört. Überdies habe die Vorinstanz die Demonstration in Bern und die entsprechenden Übergriffe auf die kongolesische Botschaft verharmlost. Das BFM habe für die Abklärung des Sachverhaltes keinen Bericht der Stadtpolizei Bern eingeholt. Zusammenfassend sei festzuhalten, dass das Bundesamt den Sachverhalt ungenügend festgestellt, beantragte Beweise nicht erhoben und die Flüchtlingseigenschaft der Beschwerdeführer zu Unrecht verneint habe. Der Beschwerdeführer A._______ müsste bei einer Rückkehr mit beachtlicher Wahrscheinlichkeit mit einer nach Art. 3 EMRK verbotenen Behandlung und Strafe rechnen.</w:t>
      </w:r>
    </w:p>
    <w:p>
      <w:r>
        <w:rPr>
          <w:b/>
        </w:rPr>
        <w:t>E. 3.3.1</w:t>
      </w:r>
    </w:p>
    <w:p>
      <w:r>
        <w:t>In formeller Hinsicht rügen die Beschwerdeführer zunächst die Verletzung des Untersuchungsgrundsatzes. So habe die Vorinstanz nötige Abklärungen unterlassen und dadurch den Sachverhalt ungenügend festgestellt. 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Trotz Untersuchungsgrundsatz kann sich die entscheidende Behörde in der Regel darauf beschränken, die Vorbringen des Gesuchstellers zu würdigen und die von ihm angebotenen Beweise abzunehmen, ohne weitere Abklärungen vornehmen zu müssen. Vorliegend nahm die Vorinstanz das Wiedererwägungsgesuch der Beschwerdeführer als zweites Asylgesuch an die Hand und hörte den Beschwerdeführer A._______ im Verlaufe dieses Verfahrens an. Das BFM ging aufgrund der Parteiauskünfte (vgl. Art. 12 Bst. b VwVG) und der vom Beschwerdeführer A._______ eingereichten Beweismittel (so insbesondere das ausführliche Schreiben des im Wiedererwägungsgesuch angeführten Zeugen) zu Recht davon aus, dass der rechtserhebliche Sachverhalt als erstellt gelten könne und keine weiteren Beweismassnahmen zu ergreifen seien, zumal ein Sachverhalt erst dann als unvollständig festgestellt gilt, wenn in der Begründung des Entscheides ein rechtswesentlicher Sachumstand übergangen bzw. überhaupt nicht beachtet wird (vgl. Fritz Gygi, Bundesverwaltungsrechtspflege, 2. Aufl., Bern 1983, S. 286). Die Vorinstanz gelangte nach einer gesamtheitlichen Würdigung der aktenkundigen Parteivorbringen (vgl. BFM-Verfügung, S. 4 f.) und der Beweismittel zu einem anderen Schluss als der Beschwerdeführer, was jedenfalls weder eine Verletzung des Untersuchungsgrundsatzes noch eine unvollständige Feststellung des rechtserheblichen Sachverhaltes darstellt. Insbesondere wurde der Beschwerdeführer anlässlich der Befragung einlässlich zur in Frage stehenden Vereinigung und deren Führungsmitglieder angehört, wurde die zu den Akten gereichte schriftliche Zeugenaussage in den Erwägungen des BFM berücksichtigt und dessen Einschätzung der exilpolitischen Tätigkeiten des Beschwerdeführers A._______ dargelegt.</w:t>
      </w:r>
    </w:p>
    <w:p>
      <w:r>
        <w:rPr>
          <w:b/>
        </w:rPr>
        <w:t>E. 3.3.2</w:t>
      </w:r>
    </w:p>
    <w:p>
      <w:r>
        <w:t>In materieller Hinsicht ist festzustellen, dass sich die Beschwerdeführer in der eingereichten Beschwerdeschrift inhaltlich - abgesehen von den oben in E. 3.3.1 behandelten formellen Rügen - auf eine Wiederholung des bereits in ihrem Wiedererwägungsgesuch dargelegten Sachverhalts beschränken und den Erwägungen des BFM in seinem Entscheid weder Konkretes noch Substanzielles entgegenzuhalten vermögen. Das Bundesamt legte in der vorliegend zu beurteilenden Verfügung in ausführlicher sowie zutreffender Weise und mit Bezug auf das Urteil des Bundesverwaltungsgerichts vom 23. Mai 2007 dar, weshalb das eine Sachverhaltselement im Dokument vom 16. August 2004, das gemäss erwähntem Urteil unter bestimmten Voraussetzungen unter dem Blickwinkel der Wiedererwägung zu prüfen sei, sich für die Glaubhaftmachung einer allfälligen Gefährdungssituation als nicht tauglich erweist. Im Rahmen der Befragung wurde der Beschwerdeführer eingehend zur Entstehung des UNHCR-Schreibens vom 16. August 2004 befragt und anschliessend gestützt auf diese Parteiauskünfte erwogen, dass nicht ersichtlich sei, inwiefern das UNHCR eine eigene und unabhängige Überprüfung der darin vermerkten Angaben vorgenommen hätte. In der Tat sind dem erwähnten Befragungsprotokoll vom 28. April 2008 einzig Hinweise zu entnehmen, wonach das UNHCR-Schreiben vom 16. August 2004 ausschliesslich gestützt auf die Angaben des Beschwerdeführers A._______, seiner Rechtsvertreter sowie seiner Cousine angefertigt wurde (vgl. Protokoll BFM-Anhörung, S. 9), womit diesem Schreiben - wie bereits wiederholt festgehalten wurde - kein höherer Beweiswert als einer ungeprüften Parteibehauptung zukommt. Die Ausführungen des BFM sind diesbezüglich vollumfänglich zu bestätigen. Auch die Ausführungen zu den exilpolitischen Tätigkeiten des Beschwerdeführers, so insbesondere hinsichtlich der Demonstrationsteilnahme vor der kongolesischen Botschaft in Bern im Jahre 2006 lassen nicht darauf schliessen, dass dieser Vorfall von der Vorinstanz in irgendeiner Art und Weise verharmlost worden wäre, zumal die Ausführungen des Beschwerdeführers hinsichtlich einer möglichen Identifizierung überwiegend vage, auf Mutmassungen basierend und teilweise widersprüchlich, so bezüglich des Zeitpunktes des Polizeieinsatzes und des gewaltsamen Eindringens in das Botschaftsgebäude, geblieben sind (vgl. Protokoll BFM-Anhörung, S. 4 ff.). Insbesondere ist nicht nachvollziehbar, wenn der Beschwerdeführer einerseits angibt, die Polizei sei anlässlich der Kundgebung vor der kongolesischen Botschaft sehr rasch zugegen gewesen und habe die Demonstrationsteilnehmer auseinandergetrieben, so dass es nur noch gereicht habe, die Flagge Kongos zu verbrennen, um etwas später anzugeben, sie hätten sich in der Folge Zugang zum Botschaftsgelände respektive dem -gebäude verschafft und dabei Sachschaden angerichtet (vgl. Protokoll BFM-Anhörung, S. 7), ohne dass die Kundgebungsteilnehmer von der Polizei dabei gestört worden sein sollen. Weiter sah sich der Beschwerdeführer A._______ offenbar nicht veranlasst - trotz Aufforderung seitens des BFM anlässlich der Anhörung - eines der Plakate, welche er geklebt haben will, als Beweismittel einzureichen (vgl. Protokoll BFM-Anhörung, S. 5) und reichte auch auf Beschwerdeebene kein solches Plakat nach. Schliesslich ist festzuhalten, dass in den vorangegangenen Beschwerde- respektive Revisionsverfahren festgestellt wurde, dass der Beschwerdeführer A._______ die nach dem Jahre 1994 erlebten Geschehnisse nicht glaubhaft machen konnte und er somit bis zu seiner Ausreise im Januar 2000 behördlicherseits nicht mehr behelligt wurde und dadurch auch nicht mehr im Visier der kongolesischen Behörden gestanden haben kann. Überdies lassen sich die Ausführungen im Wiedererwägungsgesuch, wonach der Beschwerdeführer A._______ bereits nach seiner Einreise im Januar 2000 mit exilpolitischen Aktivitäten in der Schweiz begonnen habe, aktenmässig nicht erhärten. Den einzigen, zeitlich konkret angeführten Vorfall, die Beteiligung an der Kundgebung vor der kongolesischen Botschaft in Bern im April 2006, ereignete sich erst über sechs Jahre nach der Einreise des Beschwerdeführers A._______ in die Schweiz. Insgesamt lassen sich den Ausführungen des Beschwerdeführers A._______ sowie den in casu zu berücksichtigenden Beweismitteln in der Tat keine konkreten Hinweise darauf entnehmen, dass die heimatlichen Behörden von den angeführten Exilaktivitäten des Beschwerdeführers A._______ überhaupt Kenntnis genommen oder - infolge seiner Identifizierung - gestützt darauf Repressionsmassnahmen gegen ihn eingeleitet hätten.</w:t>
      </w:r>
    </w:p>
    <w:p>
      <w:r>
        <w:rPr>
          <w:b/>
        </w:rPr>
        <w:t>E. 3.4</w:t>
      </w:r>
    </w:p>
    <w:p>
      <w:r>
        <w:t>Gesamthaft gesehen kann aufgrund der eingereichten Unterlagen respektive der Aktenlage festgestellt werden, dass der Beschwerdeführer erst nach sechsjährigem Aufenthalt in der Schweiz erstmals eine exilpolitische Tätigkeit vorbrachte. Insbesondere ist er in keiner hohen und in der Öffentlichkeit exponierten Kaderstelle einer Exilorganisation tätig und es sind auch keine Anhaltspunkte vorhanden, wonach die kongolesischen Behörden wegen der erwähnten Aktivitäten ein Strafverfahren oder andere behördliche Schritte gegen den Beschwerdeführer A._______ eingeleitet hätten. Es besteht daher kein Anlass zur Vermutung, der Beschwerdeführer habe im Falle seiner Rückkehr mit erheblicher Wahrscheinlichkeit mit flüchtlingsrechtlich relevanten Nachteilen zu rechnen. Bei dieser Sachlage sind die Beweisanträge (Einvernahme eines Zeugen, Einholen eines Polizeiberichtes über die Botschaftsdemonstration) abzuweisen, da damit keine wesentlichen weiterführenden Erkenntnisse für die Beurteilung der Beschwerde gewonnen werden könnten.</w:t>
      </w:r>
    </w:p>
    <w:p>
      <w:r>
        <w:rPr>
          <w:b/>
        </w:rPr>
        <w:t>E. 3.5</w:t>
      </w:r>
    </w:p>
    <w:p>
      <w:r>
        <w:t>Zusammenfassend ergibt sich, dass vorliegend die vom Beschwerdeführer A._______ vorgebrachte Verfolgungssituation nach wie vor als nicht glaubhaft zu qualifizieren ist und auch keine Nachfluchtgründe bestehen, die zur Zuerkennung der Flüchtlingseigenschaft hätten führen können. Die Vorinstanz hat das zweite Asylgesuch daher zu Recht abgelehnt.</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Die Beschwerdeführer verfügen weder über eine fremdenpolizeiliche Aufenthaltsbewilligung noch einen Anspruch auf Erteilung einer solchen. Die Wegweisung wurde demnach zu Recht angeordnet (Art. 44 Abs. 1 AsylG; EMARK 2001 Nr. 21).</w:t>
      </w:r>
    </w:p>
    <w:p>
      <w:r>
        <w:rPr>
          <w:b/>
        </w:rPr>
        <w:t>E. 5.1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Die Vorinstanz wies in der angefochtenen Verfügung zutreffend darauf hin, dass der Grundsatz der Nichtrückschiebung nur Personen schützt, die die Flüchtlingseigenschaft erfüllen (vgl. M. Gattiker, Das Asyl- und Wegweisungsverfahren,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ihren Heimatstaat ist demnach unter dem Aspekt von Art. 5 AsylG rechtmässig. Sodann ergeben sich weder aus den Aussagen der Beschwerdeführer noch aus den Akten Anhaltspunkte dafür, dass sie für den Fall einer Ausschaffung in ihren Heimatstaat dort mit beachtlicher Wahrscheinlichkeit einer nach Art. 3 EMRK oder Art. 1 FoK verbotenen Strafe oder Behandlung ausgesetzt wären. Gemäss Praxis des Europäischen Gerichtshofes für Menschenrechte sowie jener des UN-Anti-Folterausschusses müssten die Beschwerdeführer eine konkrete Gefahr ("real risk") nachweisen oder glaubhaft machen, dass ihnen im Fall einer Rückschiebung Folter oder unmenschliche Behandlung drohen würde (vgl. EMARK 2001 Nr. 16, S. 122, mit Hinweisen). Die allgemeine Menschenrechtssituation in ihrem Heimatstaat lässt den Wegweisungsvollzug zum heutigen Zeitpunkt klarerweise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Hinsichtlich der allgemeinen Situation in Kongo (Kinshasa) kann, zur Vermeidung von Wiederholungen, auf die detaillierte, noch von der ARK erstellte und in EMARK 2004 Nr. 33 publizierte Lageanalyse zu diesem Land verwiesen werden, welche das Bundesverwaltungsgericht im Übrigen als im Wesentlichen weiterhin zutreffend erachtet. Namentlich geht es davon aus, dass dort nicht landesweit eine Bürgerkriegssituation oder eine Situation allgemeiner Gewalt herrscht. Daran ändern auch die Ende März 2007 stattgefundenen gewalttätigen Auseinandersetzungen zwischen der regulären Armee und der Garde von Ex-Rebellenschaft Bemba nichts, welcher als Präsidentschaftskandidat Joseph Kabila unterlegen war und sich in der Folge als Führer einer starken und republikanischen Organisation weigerte, seine Leute in die nationale Armee zu integrieren. Nach der Niederlage von Bemba und dessen Flucht in die südafrikanische Botschaft respektive Weiterreise nach Portugal hat sich die Situation in Kongo (Kinshasa) wieder beruhigt. Mittlerweile kann sogar von einer Stabilisierung gesprochen werden, aufgrund derer einem allfälligen Vollzug der Wegweisung unter dem Zumutbarkeitsaspekt keine triftigen Gründe entgegen stehen. Ferner ergeben sich aufgrund der Akten auch keine in den Personen der Beschwerdeführer liegende Gründe, welche den Vollzug der Wegweisung nach Kongo (Kinshasa) als unzumutbar erscheinen liessen. Gemäss eigenen Angaben konnte der Beschwerdeführer A._______ vor seiner Ausreise diverse Erfahrungen im Erwerbsleben sammeln. Weitere Berufserfahrungen, so insbesondere im sozialen Bereich, konnte er sich hier in der Schweiz aneignen (vgl. Protokoll BFM-Anhörung, S. 5). Darüber hinaus können sowohl der Beschwerdeführer A._______ als auch sein (...) Sohn an ihrem Herkunftsort auf ein familiäres Beziehungsnetz zurückgreifen, das ihnen im Falle einer Rückkehr zweifelsohne von Nutzen und ihrer Reintegration - trotz der acht- respektive fünfjährigen Landesabwesenheit - förderlich sein dürfte (kant. Protokoll, S. 5). Es ist daher nicht davon auszugehen, dass die - aktenkundig gesunden - Beschwerdeführer bei einer Rückkehr in eine existenzvernichtende Situation geraten würden. In Würdigung all dieser Aspekte erachtet das Bundesverwaltungsgericht den Vollzug der Wegweisung der Beschwerdeführer in ihr Heimatland als zumutbar.</w:t>
      </w:r>
    </w:p>
    <w:p>
      <w:r>
        <w:rPr>
          <w:b/>
        </w:rPr>
        <w:t>E. 5.4</w:t>
      </w:r>
    </w:p>
    <w:p>
      <w:r>
        <w:t>Schliesslich obliegt es den Beschwerdeführern, sich bei der zuständigen Vertretung ihres Heimatstaates die für eine Rückkehr notwendigen Reisedokumente zu beschaffen (Art. 8 Abs. 4 AsylG), weshalb der Vollzug der Wegweisung auch als möglich zu bezeichnen ist.</w:t>
      </w:r>
    </w:p>
    <w:p>
      <w:r>
        <w:rPr>
          <w:b/>
        </w:rPr>
        <w:t>E. 5.5</w:t>
      </w:r>
    </w:p>
    <w:p>
      <w:r>
        <w:t>Insgesamt ist der durch die Vorinstanz verfügte Wegweisungsvollzug zu bestätigen. Die Vorinstanz hat den Vollzug der Wegweisung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den Beschwerdeführern aufzuerlegen (Art. 63 Abs. 1 und 5 VwVG), auf insgesamt Fr. 600.-- festzusetzen (Art. 1-3 des Reglements vom 21. Februar 2008 über die Kosten und Entschädigungen vor dem Bundesverwaltungsgericht [VGKE, SR 173.320.2]) und mit dem am 27. Juni 2008 in gleicher Höhe geleisteten Kostenvorschuss zu verrechnen.</w:t>
      </w:r>
    </w:p>
    <w:p>
      <w:r>
        <w:rPr>
          <w:b/>
        </w:rPr>
        <w:t>E. 8</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