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D-3810/2008 vom 2. März 2011</w:t>
      </w:r>
    </w:p>
    <w:p>
      <w:r>
        <w:t>Bundesverwaltungsgericht, 2011-03-02, FR</w:t>
      </w:r>
    </w:p>
    <w:p>
      <w:r>
        <w:rPr>
          <w:b/>
        </w:rPr>
        <w:t xml:space="preserve">Quelle: </w:t>
      </w:r>
      <w:r>
        <w:t>https://mcp.opencaselaw.ch/entscheid/bvger_D-3810_2008</w:t>
      </w:r>
    </w:p>
    <w:p>
      <w:r>
        <w:t>FR: TAF D-3810/2008 du 2 mars 2011</w:t>
      </w:r>
    </w:p>
    <w:p>
      <w:r>
        <w:t>IT: TAF D-3810/2008 del 2 marzo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w:t>
      </w:r>
    </w:p>
    <w:p>
      <w:r>
        <w:rPr>
          <w:b/>
        </w:rPr>
        <w:t>E. 1.2</w:t>
      </w:r>
    </w:p>
    <w:p>
      <w:r>
        <w:t>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1.3</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w:t>
      </w:r>
    </w:p>
    <w:p>
      <w:r>
        <w:t>L'intéressé a qualité pour recourir (art. 48 al. 1 PA) et son recours est rece­vable (art. 108 al. 1 LAsi et 52 al. 1 PA).</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4.2</w:t>
      </w:r>
    </w:p>
    <w:p>
      <w:r>
        <w:t>Selon l'art. 7 LAsi,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5.1</w:t>
      </w:r>
    </w:p>
    <w:p>
      <w:r>
        <w:t>On soulignera cependant que l'intéressé a quitté son pays essentielle­ment après avoir appris par (...), laquelle en aurait eu connaissance par l'entremise d'un autre membre de la famille, qu'un tract par lequel il était accusé de collaboration (...) et sa tête mise à prix circulait. Il ne s'agit là aussi que d'une simple affirmation de sa part, reposant sur la seule information d'un tiers, rapportée de surcroît par un autre tiers, que rien au dossier ne permet de tenir pour véridique. Il a certes produit une copie d'une "circulaire interne" des brigades des Mar­tyrs d'Al-Aqsa. Cependant, ce document n'a aucune valeur officielle et n'est versé en cause que sous forme de copie. Comme relevé précédem­ment, il s'inscrit dans le contexte général d'un récit peu étayé et inconsis­tant. On ne saurait donc lui donner une valeur probante décisive. Quant à l'attestation de l'Autorité nationale palestinienne (...), elle doit être également écartée. En effet, elle n'apporte aucun élément concret en lien direct avec les motifs d'asile invoqués. En outre, elle confirme que l'intéressé était domicilié D._______ de (...) à (...) et elle s'appuierait sur la consultation des registres officiels. Toutefois, force est de constater qu'au moment où elle a été établie, le (...), l'Autorité palestinienne n'exerçait plus de pouvoir sur D._______ depuis (...). En outre, selon les dires du recourant, il aurait quitté D._______ de manière illégale (cf. procès-verbal de l'audition sommaire, p. 6) ; on ne voit donc pas comment une telle autorité pourrait confirmer officiellement la date de la fuite illégale du recourant. On peut aussi s'étonner qu'une telle autorité puisse avoir compétence pour délivrer semblable attestation destinée à établir la durée du séjour d'une personne et l'obtention d'un titre (...) dans ce laps de temps. Compte tenu de ces éléments, le document produit doit être consi­déré comme un document de complaisance sans valeur probante. Qu'un nouveau document ait été produit le 26 septembre 2008 ne permet pas d'aboutir à un autre constat, dès lors que ce dernier moyen de preuve est censé émaner de la direction du gouvernement local de O._______ et porte l'en-tête de l'Autorité palestinienne qui n'exerce plus de pou­voir (...).</w:t>
      </w:r>
    </w:p>
    <w:p>
      <w:r>
        <w:rPr>
          <w:b/>
        </w:rPr>
        <w:t>E. 5.2</w:t>
      </w:r>
    </w:p>
    <w:p>
      <w:r>
        <w:t>Ainsi, l'intéressé n'est manifestement pas parti pour les raisons qu'il a in­voquées, mais pour d'autres qui, selon toute vraisemblance, s'écartent du domaine de l'asile. On rappellera à ce propos que le fait de quitter son pays d'origine ou de pro­venance pour des raisons économiques, liées selon les circonstances à l'absence de toute perspective d'avenir, n'est toutefois pas pertinent en la matière. En effet, la définition du réfugié telle qu'exprimée à l'art. 3 al. 1 LAsi est exhaustive : elle exclut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D-8738/2010 du 11 janvier 2011, D-7427/2010 du 9 décembre 2010, D-5378/2006 consid. 8.3.6 [p. 27s.] du 30 novembre 2010, D-7672/2010 du 17 novembre 2010).</w:t>
      </w:r>
    </w:p>
    <w:p>
      <w:r>
        <w:rPr>
          <w:b/>
        </w:rPr>
        <w:t>E. 5.3</w:t>
      </w:r>
    </w:p>
    <w:p>
      <w:r>
        <w:t>Au surplus, le Tribunal est conforté dans sa conviction selon laquelle les allégations de l'intéressé ne correspondent pas à la réalité par le fait que celui ci, dès le début de la procédure, a procédé à de fausses déclara­tions et n'a pas remis tous les documents alors en sa possession. Ainsi, alors qu'il a déclaré au cours de l'audition du 5 octobre 2007 qu'il avait déjà possédé un passeport, mais que ce dernier avait été établi en (...), qu'il était valable jusqu'en (...) et qu'il l'avait laissé à O._______, il ap­pert en réalité, vu la saisie effectuée par l'office de l'état civil concerné, qu'il disposait, avant le dépôt de sa demande d'asile, d'un passeport bien plus récent, alors encore valable puisqu'établi le (...) pour une du­rée de (...) ans, en remplacement d'un précédent encore autre que ce­lui indiqué lors de l'audition précitée, les numéros de série ne correspon­dant pas. Pareille attitude consistant à tenter de tromper les autorités en dis­simulant des moyens de preuve et en tenant des propos erronés ne cor­respond pas à celle d'une personne qui craindrait réellement des persé­cutions.</w:t>
      </w:r>
    </w:p>
    <w:p>
      <w:r>
        <w:rPr>
          <w:b/>
        </w:rPr>
        <w:t>E. 5.4</w:t>
      </w:r>
    </w:p>
    <w:p>
      <w:r>
        <w:t>En résumé, l'intéressé n'a ni prouvé ni rendu vraisemblable, au sens de l'art. 7 LAsi, qu'il était un réfugié, en d'autres termes qu'il était exposé à de sérieux préjudices ou qu'il pouvait craindre à juste titre de l'être, au sens de l'art. 3 LAsi, et que l'asile devait lui être accordé. En consé­quence, son recours, en tant qu'il porte sur la reconnaissance de la qua­lité de réfugié et sur l'octroi de l'asile, doit être rejeté et le dispositif de la dé­cision entreprise confirmé sur ces points.</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du 11 août 1999 sur l'asile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6.2.1</w:t>
      </w:r>
    </w:p>
    <w:p>
      <w:r>
        <w:t>En l'état actuel de la cause, l'intéressé ne dispose pas d'une autorisa­tion de séjour annuelle de police des étrangers. Il importe toute­fois de déterminer à titre préjudiciel s'il ne peut pas se prévaloir d'un droit à l'octroi et, le cas échéant, à la prolongation d'une telle autorisation, sur la base du mariage qu'il a contracté le (...).</w:t>
      </w:r>
    </w:p>
    <w:p>
      <w:r>
        <w:rPr>
          <w:b/>
        </w:rPr>
        <w:t>E. 6.2.2</w:t>
      </w:r>
    </w:p>
    <w:p>
      <w:r>
        <w:t>En effet, savoir si un requérant d'asile ou, d'une manière générale, un étranger peut se prévaloir de l'art. 8 de la Convention du 4 novembre 1950 de sauvegarde des droits de l'homme et des libertés fon­damentales (CEDH, RS 0.101) pour demeurer en Suisse relève par prin­cipe de la compétence de l'autorité cantonale de police des étrangers, auprès de laquelle il incombe audit requérant ou étranger d'engager, se­lon les circonstances, une procédure tendant à l'octroi d'une autorisation de séjour. L'autorité d'asile doit pour sa part se limiter à résoudre la ques­tion préjudicielle de savoir si, sur la base de la jurisprudence du Tribunal fé­déral (principalement ATF 122 II 1, ATF 115 Ib 1, ATF 110 Ib 201), un droit à la délivrance d'une telle autorisation existe (art. 14 al. 1 LAsi ; arrêt du Tribunal administratif fédéral E-6756/2006 consid. 6.2 du 5 décembre 2008 ; JICRA 2001 n° 21 p. 168ss). Dans l'affirmative, et si la procédure de police des étrangers est engagée, l'autorité d'asile annule le renvoi, tan­dis que si elle ne l'est pas encore, elle invite l'intéressé à ouvrir cette pro­cédure. Dans la négative, le renvoi et son exécution sont confirmés.</w:t>
      </w:r>
    </w:p>
    <w:p>
      <w:r>
        <w:rPr>
          <w:b/>
        </w:rPr>
        <w:t>E. 6.2.3</w:t>
      </w:r>
    </w:p>
    <w:p>
      <w:r>
        <w:t>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arrêts du Tribunal fédéral 2C_22/2009 consid. 2.2.2 du 5 octobre 2009, 2C_758/2007 consid. 5.1 du 10 mars 2008, 2C_80/2007 consid. 2.2 du 25 juillet 2007, 2A.421/2006 consid. 1.2 du 13 février 2007, 2A.621/2006 consid. 4.1 du 3 janvier 2007 ; ATF 135 I 143 consid. 1.3.1 p. 145s., ATF 130 II 281 consid. 3.1 p. 261, ATF 126 II 335 consid. 2a p. 339s., ATF 126 II 377 consid. 2b-c p. 382ss, ATF 125 II 633 consid. 2e p. 639, ATF 124 II 361 consid. 1b p. 364 et jurisp. cit. ; JICRA 2002 n° 7 consid. 5b/bb p. 48s., JICRA 2001 n° 21 consid. 8c/bb p. 174, JICRA 1998 n° 31 consid. 8c/bb et cc p. 257s., JICRA 1995 n° 24 consid. 8 p. 228s. ; ALAIN WURZBURGER, La jurisprudence récente du Tribunal fé­déral en matière de police des étrangers, Revue de droit administratif et fiscal [RDAF] I 1997 p. 285s.).</w:t>
      </w:r>
    </w:p>
    <w:p>
      <w:r>
        <w:rPr>
          <w:b/>
        </w:rPr>
        <w:t>E. 6.2.4</w:t>
      </w:r>
    </w:p>
    <w:p>
      <w:r>
        <w:t>En l'occurrence, comme indiqué ci-dessus, l'intéressé s'est marié le (...) avec une Suissesse domiciliée dans le canton S._______. Une procédure de police des étrangers à des fins d'octroi éventuel d'une autorisation de séjour est apparemment toujours pendante, le Tribunal n'ayant pas connaissance, selon les informations à sa disposition, d'une dé­cision définitive en la matière. En d'autres termes, il ne peut être nié que l'intéressé a en principe un droit à la délivrance d'une autorisation de séjour. Cela ne signifie pas pour autant que toutes les exigences légales et jurisprudentielles prévues en la matière soient remplies de manière effec­tive. Pareil examen ne ressortit toutefois pas d'office au Tribunal, mais aux autorités compétentes de police des étrangers (cf. supra).</w:t>
      </w:r>
    </w:p>
    <w:p>
      <w:r>
        <w:rPr>
          <w:b/>
        </w:rPr>
        <w:t>E. 6.2.5</w:t>
      </w:r>
    </w:p>
    <w:p>
      <w:r>
        <w:t>Dans ces conditions, il y a lieu d'annuler le renvoi prononcé par l'ODM (cf. notamment dans ce sens arrêt du Tribunal administratif fédéral E 6756/2006 consid. 6.2 et 7 du 5 décembre 2008), les autorités de po­lice des étrangers étant désormais compétentes pour se prononcer sur l'oc­troi d'une autorisation de séjour. Quant à la question de l'exécution du renvoi et au caractère licite, raisonnablement exigible et possible de celle ci, elle n'a plus à être tranchée dans le cadre de la procédure d'asile, vu son caractère accessoire par rapport à celle, centrale, du prin­cipe même du renvoi. Elle relève dorénavant de la compétence des autori­tés de police des étrangers, pour autant qu'une décision de refus d'au­torisation de séjour soit prise.</w:t>
      </w:r>
    </w:p>
    <w:p>
      <w:r>
        <w:rPr>
          <w:b/>
        </w:rPr>
        <w:t>E. 7</w:t>
      </w:r>
    </w:p>
    <w:p>
      <w:r>
        <w:t>Dans la mesure où le recours est manifestement infondé sous l'angle de la reconnaissance de la qualité de réfugié et de l'octroi de l'asile, le pré­sent arrêt peut être rendu par voie de procédure à juge unique avec l'appro­bation d'un second juge (art. 111 let. e LAsi), et être sommairement motivé (art. 111a al. 2 LAsi).</w:t>
      </w:r>
    </w:p>
    <w:p>
      <w:r>
        <w:rPr>
          <w:b/>
        </w:rPr>
        <w:t>E. 8.1</w:t>
      </w:r>
    </w:p>
    <w:p>
      <w:r>
        <w:t>Compte tenu des circonstances, le présent arrêt est rendu à titre excep­tionnel sans frais (art. 63 al. 1 i. f. PA). La demande d'assistance judi­ciaire partielle est ainsi sans objet. Par ailleurs, l'intéressé ayant été débouté sur les questions de la recon­naissance de la qualité de réfugié et de l'octroi de l'asile, et celles du renvoi et de l'exécution de cette mesure ne ressortissant plus aux autori­tés d'asile, l'allocation de dépens n'a pas lieu d'être.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