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D-3805/2023 vom 6. Juni 2023</w:t>
      </w:r>
    </w:p>
    <w:p>
      <w:r>
        <w:t>Bundesverwaltungsgericht, 2023-06-06, DE</w:t>
      </w:r>
    </w:p>
    <w:p>
      <w:r>
        <w:rPr>
          <w:b/>
        </w:rPr>
        <w:t xml:space="preserve">Quelle: </w:t>
      </w:r>
      <w:r>
        <w:t>https://mcp.opencaselaw.ch/entscheid/bvger_D-3805_2023_d20230606</w:t>
      </w:r>
    </w:p>
    <w:p>
      <w:r>
        <w:t>FR: TAF D-3805/2023 du 6 juin 2023</w:t>
      </w:r>
    </w:p>
    <w:p>
      <w:r>
        <w:t>IT: TAF D-3805/2023 del 6 giugno 2023</w:t>
      </w:r>
    </w:p>
    <w:p>
      <w:pPr>
        <w:pStyle w:val="Heading2"/>
      </w:pPr>
      <w:r>
        <w:t>Regeste</w:t>
      </w:r>
    </w:p>
    <w:p>
      <w:r>
        <w:t>Asyl und Wegweisung (beschleunigtes Verfahren) | Asyl und Wegweisung (beschleunigtes Verfahren); Verfügung des SEM vom 6. Juni 2023</w:t>
      </w:r>
    </w:p>
    <w:p>
      <w:pPr>
        <w:pStyle w:val="Heading2"/>
      </w:pPr>
      <w:r>
        <w:t>Volltext</w:t>
      </w:r>
    </w:p>
    <w:p>
      <w:r>
        <w:t>Bundesverwal tungsgeri cht T ri bunal admi ni strati f fédéral T ri bunal e amm ini strati vo federal e T ri bunal admi ni strati v federal</w:t>
      </w:r>
    </w:p>
    <w:p>
      <w:r>
        <w:t>Abteilung IV D-3805/2023</w:t>
      </w:r>
    </w:p>
    <w:p>
      <w:r>
        <w:t>U r t e i l v o m 1 7 . J u l i 2 0 2 3 Besetzung Einzelrichter Simon Thurnheer, mit Zustimmung von Richterin Esther Marti; Gerichtsschreiberin Leslie Werne. Parteien A._______, geboren am (…), Burundi, (…), Beschwerdeführer,</w:t>
      </w:r>
    </w:p>
    <w:p>
      <w:r>
        <w:t>gegen Staatssekretariat für Migration (SEM), Quellenweg 6, 3003 Bern, Vorinstanz. Gegenstand Asyl und Wegweisung (beschleunigtes Verfahren); Verfügung des SEM vom 6. Juni 2023 / N (…).</w:t>
      </w:r>
    </w:p>
    <w:p>
      <w:r>
        <w:t>D-3805/2023 Seite 2 Das Bundesverwaltungsgericht stellt fest, dass der Beschwerdeführer am 29. März 2023 in der Schweiz um Asyl nachsuchte, dass er am 6. April 2023 zu seiner Person und am 25. Mai 2023 im Beisein seiner Rechtsvertretung zu seinen Gesuchsgründen angehört wurde, dass er geltend machte, er sei burundischer Staatsangehöriger, ethnischer Tutsi und habe zuletzt in B._______ gelebt, wo er Wirtschaftswissenschaf- ten studiert und später als Lehrer gearbeitet habe, dass er zur Begründung seines Asylgesuchs im Wesentlichen geltend machte, er habe vor mehreren Jahrzehnten durch Angehörige der Im- bonerakure (Jugendorganisation von Burundis Regierungspartei Conseil national pour la défense de la démocratie – Forces de défense de la dé- mocratie [CNDD-FDD]) sein Grundeigentum verloren, dass sämtliche seiner Bemühungen, gegen vorgenannte Grundstücksent- eignung vorzugehen erfolglos geblieben seien, und er stattdessen bis heute bedroht und gesucht werde, dass er Burundi im Jahr 2003 verlassen und (unter anderem) während 18 Jahre in Südafrika gelebt habe, bevor er im Juli 2022 zu seiner Ehefrau und seinen Kindern nach Burundi zurückgekehrt sei, dass er Burundi im September 2022 auf legalem Wege verlassen habe und über Serbien in die Schweiz gereist sei, dass das SEM dem Beschwerdeführer am 2. Juni 2023 einen Entscheid- entwurf zukommen liess, zu welchem er durch seine Rechtsvertretung am 5. Juni 2023 Stellung nahm, dass das SEM mit Verfügung vom 6. Juni 2023 (gleichentags eröffnet) fest- stellte, der Beschwerdeführer erfülle die Flüchtlingseigenschaft nicht, sein Asylgesuch ablehnte, die Wegweisung aus der Schweiz verfügte und den Vollzug anordnete, dass der Beschwerdeführer mit Eingabe vom 6. Juli 2023 (Poststempel) gegen diese Verfügung beim Bundesverwaltungsgericht Beschwerde er- hob und beantragte, die angefochtene Verfügung sei aufzuheben, seine Flüchtlingseigenschaft festzustellen und ihm Asyl zu gewähren,</w:t>
      </w:r>
    </w:p>
    <w:p>
      <w:r>
        <w:t>D-3805/2023 Seite 3 dass er eventualiter vorläufig aufzunehmen sei, subeventualiter sei die Sa- che an die Vorinstanz zurückzuweisen, dass er in prozessualer Hinsicht die Gewährung der unentgeltlichen Pro- zessführung inklusive Kostenvorschussverzicht beantragte, dass der Beschwerde unter anderem ein Bericht der Schweizerischen Flüchtlingshilfe (SFH) zu Burundi vom Oktober 2022 beilag, dass die vorinstanzlichen Akten dem Bundesverwaltungsgericht am 7. Juli 2023 in elektronischer Form vorlagen (vgl. Art. 109 Abs. 1 AsylG),</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 unter Vorbehalt der nachstehenden Erwägungen – einzutreten ist (Art. 108 Abs. 1 AsylG und Art. 10 der Verordnung vom 1. April 2020 über Massnah- men im Asylbereich im Zusammenhang mit dem Coronavirus [Covid-19- Verordnung Asyl, SR 142.318], Art. 52 Abs. 1 VwVG), dass der Rückweisungsantrag nicht ansatzweise begründet wurde, wes- halb darauf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w:t>
      </w:r>
    </w:p>
    <w:p>
      <w:r>
        <w:t>D-3805/2023 Seite 4 wie nachfolgend aufgezeigt, um eine solche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Flüchtlingseigenschaft nicht stand, dass der Beschwerdeführer unter Wiederholung des bereits bekannten Sachverhalts die Richtigkeit der Argumentation der Vorinstanz in seiner Rechtsmitteleingabe bestreitet, dass das Gericht nach Durchsicht der Akten zum Schluss gelangt, dass das SEM in seiner Verfügung mit überzeugender Begründung zu Recht zur Erkenntnis gelangt ist, dass die Vorbringen des Beschwerdeführers den Anforderungen von Art. 3 AsylG an die flüchtlingsrechtliche Beachtlichkeit nicht zu genügen vermögen, dass auf die Erwägungen des SEM verwiesen werden kann und es dem Beschwerdeführer in der Beschwerde nicht gelingt, diesen Argumenten et- was Stichhaltiges entgegenzusetzen, dass die geltend gemachten Ereignisse bereits Jahrzehnte zurückliegen und der Beschwerdeführer seine pauschale Behauptung, er sei einge- schüchtert worden und man trachte ihm nach dem Leben, auch auf Be- schwerdeebene nicht ansatzweise substantiiert, dass sich in den Akten keine Hinweise darauf finden, er sei zum Zeitpunkt seiner Ausreise aus Burundi im Juli 2022 einer Verfolgung ausgesetzt ge- wesen, weshalb seine wiederholt geäusserte Furcht vor zukünftiger Verfol- gung objektiv nicht begründet ist,</w:t>
      </w:r>
    </w:p>
    <w:p>
      <w:r>
        <w:t>D-3805/2023 Seite 5 dass seine wiederholt problemlose Ausreise aus Burundi auf legalem Wege und der gemäss seinen eigenen Angaben unbehelligte Verbleib sei- ner Ehefrau und Kinder ebendort (vgl. A19/13 F31 f., F43 ff. und F95) diese Einschätzung bestätigen, dass ihm – bei Wahrunterstellung – durch die Enteignung und die ver- wehrte Möglichkeit, dagegen vorzugehen, ohnehin ein menschenwürdiges Leben in Burundi nicht verunmöglicht wird, dass er auch aus dem auf Beschwerdeebene zu den Akten gereichten Be- richt der SFH nichts zu seinen Gunsten abzuleiten vermag, zumal dieser offensichtlich keinen persönlichen Bezug zum Beschwerdeführer aufweist, dass nach dem Gesagten nichts für das Vorliegen einer ernsthaften und konkreten Verfolgungsgefahr für den Beschwerdeführer im Heimatstaat spricht, dass diesen Erwägungen gemäss das SEM zu Recht die Flüchtlingseigen- schaft verneinte und das Asylgesuch ablehnte,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w:t>
      </w:r>
    </w:p>
    <w:p>
      <w:r>
        <w:t>D-3805/2023 Seite 6 für eine in der Heimat drohende menschenrechtswidrige Behandlung (im Sinne von Art. 3 EMRK) ersichtlich sind, dass der Vollzug der Wegweisung auch als zumutbar zu erkennen ist (Art. 83 Abs. 4 AIG), da weder die allgemeine Lage in der Heimat des Be- schwerdeführers noch individuelle Gründe auf eine konkrete Gefährdung im Falle seiner Rückkehr schliessen lassen, dass trotz der heiklen Situation in einigen Provinzen Burundis, insbeson- dere in wirtschaftlicher und sicherheitspolitischer Hinsicht, im vorliegenden Fall besonders günstige Umstände für die Rückkehr des Beschwerdefüh- rers vorliegen, dass der Beschwerdeführer gemäss Aktenlage über ein abgeschlossenes Studium und jahrelange Berufserfahrung sowie in seinem Heimatstaat über ein tragfähiges soziales Beziehungsnetz – bestehend aus seiner als Lehrerin tätigen Ehefrau, seinen Geschwistern sowie seinen Kindern – ver- fügt (vgl. A19/13 F26, F49 f., F53 ff. und F65), dass das SEM zu Recht und mit zutreffender Begründung den Schluss ge- zogen hat, seine gesundheitlichen Beeinträchtigungen vermöchten eine konkrete Gefährdung ebenfalls nicht zu begründen, dass der Einwand in der Beschwerde, seine gesundheitlichen Beschwer- den führten beim Vollzug der Wegweisung zu einer existenziellen Notlage nichts anderes bewirkt, zumal es sich beim geltend gemachten Asthma, den Bein- und Augenbeschwerden nicht um schwerere Krankheiten han- delt, dass medizinische Institutionen in Burundi, zumal in B._______, wo seine Familie lebe, vorhanden sind und davon ausgegangen werden darf, er habe nötigenfalls auch Zugang zu Asthmamedikamenten, dass vor diesem Hintergrund ohne weiteres davon ausgegangen werden darf, seine Reintegration in der Heimat sei gesichert,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w:t>
      </w:r>
    </w:p>
    <w:p>
      <w:r>
        <w:t>D-3805/2023 Seite 7 dass nach dem Gesagten die angefochtene Verfügung zu bestätigen und die eingereichte Beschwerde als offensichtlich unbegründet abzuweisen ist, soweit darauf einzutreten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 (Dispositiv nächste Seite)</w:t>
      </w:r>
    </w:p>
    <w:p>
      <w:r>
        <w:t>D-3805/2023 Seite 8 Demnach erkennt das Bundesverwaltungsgericht: 1. Die Beschwerde wird abgewiesen, soweit darauf eingetreten wird.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