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D-3802/2007 vom 13. August 2008</w:t>
      </w:r>
    </w:p>
    <w:p>
      <w:r>
        <w:t>Bundesverwaltungsgericht, 2008-08-13, IT</w:t>
      </w:r>
    </w:p>
    <w:p>
      <w:r>
        <w:rPr>
          <w:b/>
        </w:rPr>
        <w:t xml:space="preserve">Quelle: </w:t>
      </w:r>
      <w:r>
        <w:t>https://mcp.opencaselaw.ch/entscheid/bvger_D-3802_2007</w:t>
      </w:r>
    </w:p>
    <w:p>
      <w:r>
        <w:t>FR: TAF D-3802/2007 du 13 août 2008</w:t>
      </w:r>
    </w:p>
    <w:p>
      <w:r>
        <w:t>IT: TAF D-3802/2007 del 13 agosto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rilevato che la fotocopia della carta d'identità, esibita dal ricorrente, non costituisce un valido documento di identità o di viaggio. Inoltre, ha considerato che l'insorgente non ha addotto motivi che possano giustificare la mancata tempestiva esibizione di documenti di viaggio o d'identità. L'autorità inferiore ha pure qualificato le allegazioni decisive presentate dall'insorgente come non rilevanti in materia d'asilo. Segnatamente, secondo l'UFM, la situazione personale sfavorevole è riconducibile a condizioni di vita politiche, economiche o sociali di carattere generale in Iraq e pertanto non costituisce una persecuzione ai fini della concessione dell'asilo. L'UFM ha altresì ritenuto non necessari ulteriori chiarimenti ai fini dell'accertamento della qualità di rifugiato o dell'esistenza di un impedimento all'esecuzione dell'allontanamento.</w:t>
      </w:r>
    </w:p>
    <w:p>
      <w:r>
        <w:rPr>
          <w:b/>
        </w:rPr>
        <w:t>E. 5</w:t>
      </w:r>
    </w:p>
    <w:p>
      <w:r>
        <w:t>Nel ricorso, l'insorgente segnala di volere produrre l'originale della carta d'identità non appena ricevuta dal fratello. A suo avviso, le difficoltà legate all'invio dall'Iraq del suo documento di legittimazione giustificherebbero la mancata tempestiva esibizione dell'originale della sua carta di identità. Il ricorrente avrebbe lasciato l'Iraq a causa delle cattive condizioni di vita e per l'insicurezza che vi regnerebbe. Egli contesta inoltre che nel caso concreto siano dati i presupposti dell'art. 32 cpv. 3 lett. c LAsi per escludere la necessità d'ulteriori chiarimenti. Infatti, la situazione nel nord dell'Iraq sarebbe tutt'altro che tranquilla (richiamato in proposito, il rapporto pubblicato dall'OSAR il 22 maggio 2007). Non sarebbe pertanto consentito, come invece avrebbe fatto l'autorità inferiore nel caso di specie, di semplicemente affermare che non sussisterebbero indizi per ritenere che in caso di rimpatrio egli possa essere esposto a trattamenti vietati dall'art. 3 della Convenzione per la salvaguardia dei diritti dell'uomo e delle libertà fondamentali del 4 novembre 1950 (CEDU, RS 0.101). In sostanza, l'esecuzione dell'allontanamento verso il suo Paese d'origine sarebbe, allo stato attuale dell'istruttoria della causa, manifestamente contraria all'art. 3 CEDU.</w:t>
      </w:r>
    </w:p>
    <w:p>
      <w:r>
        <w:rPr>
          <w:b/>
        </w:rPr>
        <w:t>E. 6</w:t>
      </w:r>
    </w:p>
    <w:p>
      <w:r>
        <w:t>Nella risposta al ricorso, l'UFM ha proposto la reiezione del gravame ed ha rilevato, in particolare, che il ricorrente ha reso versioni contraddittorie riguardo alla sua carta d'identità. Peraltro, secondo l'UFM, sulla fotocopia della carta d'identità, esibita in data 8 maggio 2007, figura la data del 21 aprile 2007 ed il prefisso internazionale della Gran Bretagna, malgrado l'insorgente abbia dichiarato di avere contattato il fratello dopo il 4 maggio 2007 e che la fotocopia del documento di legittimazione sia stata spedita dall'Iraq. Inoltre, l'autorità inferiore ha osservato che il ricorso dell'insorgente non fornisce alcun nuovo elemento atto a confutare le argomentazioni sviluppate nella decisione impugnata.</w:t>
      </w:r>
    </w:p>
    <w:p>
      <w:r>
        <w:rPr>
          <w:b/>
        </w:rPr>
        <w:t>E. 7</w:t>
      </w:r>
    </w:p>
    <w:p>
      <w:r>
        <w:t>Nella replica, l'insorgente ha osservato che la differenza fra la data che figurerebbe sulla fotocopia della carta d'identità ed il giorno in cui quest'ultima sarebbe giunta all'UFM non costituisce un indizio di un suo comportamento ingannevole. Il ricorrente ha, altresì, ribadito che la situazione nel nord dell'Iraq sarebbe tutt'altro che tranquilla dal profilo della sicurezza. Segnatamente, gli episodi di violenza, con relativi feriti e morti, verificatisi nel mese di [...] del 2007, come pure la situazione di tensione fra la Turchia ed il governo regionale kurdo iracheno, costituirebbero un ulteriore aggravamento della situazione della regione. Pertanto, l'autorità inferiore avrebbe dovuto entrare nel merito della sua domanda d'asilo.</w:t>
      </w:r>
    </w:p>
    <w:p>
      <w:r>
        <w:rPr>
          <w:b/>
        </w:rPr>
        <w:t>E. 8.1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8.2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8.3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9</w:t>
      </w:r>
    </w:p>
    <w:p>
      <w:r>
        <w:t>Questo Tribunale osserva che il ricorrente, senza valide ragioni, non ha tempestivamente presentato documenti di viaggio o d'identità ai sensi di legge, benché l'UFM l'abbia invitato ad esibirli sin dal 27 aprile 2007. Certo, in data 8 maggio 2007, ha esibito una fotocopia di un documento presentato come l'originale della sua carta d'identità. A tal proposito, il TAF rileva tuttavia che la copia di una carta d'identità non costituisce manifestamente un documento valido ai sensi di legge (v. sentenza del Tribunale amministrativo federale E-7458/2007 del 13 novembre 2007 consid. 3.1). Peraltro, dalle carte processuali non emergono delle valide ragioni per la mancata esibizione di un documento d'identità o di viaggio da parte dell'insorgente. In particolare, e nella loro imprecisione, non possono ritenersi plausibili le dichiarazioni dell'insorgente secondo le quali avrebbe lasciato la sua carta d'identità in una valigia a casa del fratello ad Erbil al fine di non avere problemi durante il viaggio di espatrio (cfr. verbale d'audizione del 22 maggio 2007 pag. 4). Inoltre, appare poco probabile che il ricorrente abbia potuto viaggiare a bordo di un TIR dalla Turchia alla Svizzera, transitando attraverso Paesi a lui sconosciuti, senza essere in possesso di alcuno dei surriferiti documenti. Non v'è, altresì, ragione di ritenere che se l'insorgente avesse effettuato dei seri e concreti sforzi per procurarsi tempestivamente un documento di viaggio o d'identità, detti sforzi non avrebbero potuto avere esito favorevole. Mal si capisce infatti il motivo per cui il ricorrente non sia riuscito a farsi spedire l'originale della carta d'identità dal fratello, ritenuto che quest'ultimo gli avrebbe inviato la copia di siffatto documento.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10</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all'art. 37 LTAF ed all'art. 4 PA). In particolare, l'evocata mancanza di una rete sociale, di una casa, di un lavoro e di una "vita normale come tutte le altre persone" in Iraq (cfr. verbale d'audizione del 22 maggio 2007 pag. 6), non costituisce di per sé, e manifestamente, un indizio proprio a motivare la qualità di rifugiato e determinante per la concessione della protezione provvisoria. Secondo le dichiarazioni dell'insorgente, in patria, più precisamente nella località di Erbil, risiedono ancora due sorelle ed un fratello. Peraltro, quest'ultimo avrebbe ospitato il ricorrente a casa propria per un periodo di [...] mesi, si sarebbe offerto di chiedere in prestito ad amici e conoscenti la somma di 8'500 - 9'000 dollari ed avrebbe venduto un terreno al fine di pagare il viaggio di espatrio dell'insorgente (cfr. verbale d'audizione del 22 maggio 2007 pag. 5 e 6). Il ricorrente fa, altresì, valere di non essere riuscito a trovare un lavoro in patria. Questo Tribunale rileva comunque che l'insorgente ha asserito di non essersi mai rivolto ad associazioni umanitarie presenti nel Paese (cfr. verbale d'audizione del 22 maggio 2007 pag. 3 e 7). Inoltre, l'insorgente si limita a mere congetture, non confortate da alcun elemento serio e concreto, sull'eventualità di fare il terrorista rispettivamente il combattente in caso di rientro in patria, malgrado abbia dichiarato di non avere mai ricevuto una convocazione militare da parte delle autorità (cfr. verbale d'audizione del 22 maggio 2007 pag. 7). In siffatte circostanze, non soccorre il ricorrente neppure la generica ed imprecisa osservazione della rappresentante dell'istituzione di soccorso presente all'audizione principale sui motivi d'asilo del 22 maggio 2007, secondo cui nel caso concreto emergerebbe una situazione di povertà economica e sociale che renderebbe necessaria una decisione materiale della domanda d'asilo. Per conseguenza, l'UFM ha rettamente considerato come del tutto prive di fondamento, con riferimento all'art. 32 cpv. 3 lett. b LAsi, le dichiarazioni rese dall'insorgente.</w:t>
      </w:r>
    </w:p>
    <w:p>
      <w:r>
        <w:rPr>
          <w:b/>
        </w:rPr>
        <w:t>E. 11</w:t>
      </w:r>
    </w:p>
    <w:p>
      <w:r>
        <w:t>Ritenuta la manifesta inconsistenza delle allegazioni decisive presentate dal ricorrente (v. considerando 10 del presente giudizio), non risultano elementi da cui dedurre la necessità d'ulteriori accertamenti ai fini della determinazione della qualità di rifugiato del ricorrente medesimo (art. 32 cpv. 3 lett. c LAsi).</w:t>
      </w:r>
    </w:p>
    <w:p>
      <w:r>
        <w:rPr>
          <w:b/>
        </w:rPr>
        <w:t>E. 12.1</w:t>
      </w:r>
    </w:p>
    <w:p>
      <w:r>
        <w:t>Per gli stessi motivi, non emergono dalle carte processuali neppure elementi da cui desumere che l'esecuzione dell'allontana-mento del ricorrente in Iraq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Inoltre, questo Tribunale rileva che l'insorgente ha dichiarato di non avere mai avuto problemi nel suo Paese con le autorità e neppure con terze persone (cfr. verbale d'audizione del 22 maggio 2007 pag. 6). Infine, il TAF segnala per sovrabbondanza che le forze dell'ordine e le autorità giudiziarie delle tre province curde del nord dell'Iraq - fra cui Erbil, regione da cui è originario l'insorgente - hanno, di principio, la capacità e la volontà di garantire agli abitanti delle tre province la protezione dalle persecuzioni (DTAF 2008/4 consid. 6).</w:t>
      </w:r>
    </w:p>
    <w:p>
      <w:r>
        <w:rPr>
          <w:b/>
        </w:rPr>
        <w:t>E. 12.2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12.1). In effetti, anche in materia d'esigibilità e di possibilità dell'esecuzione dell'allontanamento non emerge dalle carte processuali alcun elemento suscettibile d'imporre degli ulteriori chiarimenti.</w:t>
      </w:r>
    </w:p>
    <w:p>
      <w:r>
        <w:rPr>
          <w:b/>
        </w:rPr>
        <w:t>E. 12.3</w:t>
      </w:r>
    </w:p>
    <w:p>
      <w:r>
        <w:t>Premesso ciò, quanto agli ostacoli all'esecuzione dell'allontanamento riconducibili all'art. 83 cpv. 4 LStr, in merito allo stato della sicurezza in Iraq, questo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w:t>
      </w:r>
    </w:p>
    <w:p>
      <w:r>
        <w:rPr>
          <w:b/>
        </w:rPr>
        <w:t>E. 12.4</w:t>
      </w:r>
    </w:p>
    <w:p>
      <w:r>
        <w:t>Nel caso di specie, il ricorrente ha dichiarato di essere cittadino iracheno di etnia curda e di avere vissuto sin dalla nascita ad Erbil (nord dell'Iraq), è giovane, celibe, ha una formazione scolastica di base ed ha una certa esperienza professionale. Secondo le sue dichiarazioni, in patria risiedono ancora due sorelle ed un fratello, come pure degli zii paterni e materni (cfr. verbali d'audizione del 4 maggio 2007 pag. 2 e del 22 maggio 2007 pag. 6). In particolare, il fratello l'avrebbe ospitato a casa sua per [...] mesi prima dell'espatrio e gli avrebbe procurato i soldi per il viaggio. In caso di rinvio nel suo Paese, il ricorrente avrebbe quindi la possibilità, perlomeno durante i primi mesi, di essere nuovamente ospitato ed aiutato dal fratello. Peraltro, l'insorgente potrebbe pure beneficiare degli aiuti offerti dai programmi di distribuzione di generi alimentari (DTAF 2008/5 consid. 7.5, in particolare 7.5.4). Il ricorrente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il ricorrente di un adeguato reinserimento sociale in Iraq.</w:t>
      </w:r>
    </w:p>
    <w:p>
      <w:r>
        <w:rPr>
          <w:b/>
        </w:rPr>
        <w:t>E. 12.5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13</w:t>
      </w:r>
    </w:p>
    <w:p>
      <w:r>
        <w:t>Da quanto esposto, discende che in materia di non entrata nel merito il ricorso, destituito d'ogni e benché minimo fondamento, non merita tutela e la decisione impugnata va confermata.</w:t>
      </w:r>
    </w:p>
    <w:p>
      <w:r>
        <w:rPr>
          <w:b/>
        </w:rPr>
        <w:t>E. 14</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15</w:t>
      </w:r>
    </w:p>
    <w:p>
      <w:r>
        <w:t>L'esecuzione dell'allontanamento è ammissibile, esigibile e possibile per le ragioni indicate al considerando 12 del presente giudizio. Per conseguenza, anche in materia d'allontanamento ed esecuzione dell'allontanamento, il gravame va disatteso e la querelata decisione confermata.</w:t>
      </w:r>
    </w:p>
    <w:p>
      <w:r>
        <w:rPr>
          <w:b/>
        </w:rPr>
        <w:t>E. 16</w:t>
      </w:r>
    </w:p>
    <w:p>
      <w:r>
        <w:t>Il ricorso, tenuto conto anche della recente giurisprudenza del TAF, risulta essere manifestamente infondato. Pertanto, quest'ultimo è deciso dal giudice unico, con l'approvazione di un secondo giudice (art. 111 lett. e LAsi).</w:t>
      </w:r>
    </w:p>
    <w:p>
      <w:r>
        <w:rPr>
          <w:b/>
        </w:rPr>
        <w:t>E. 17</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