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D-378/2022 vom 31. Januar 2022</w:t>
      </w:r>
    </w:p>
    <w:p>
      <w:r>
        <w:t>Bundesverwaltungsgericht, 2022-01-31, FR</w:t>
      </w:r>
    </w:p>
    <w:p>
      <w:r>
        <w:rPr>
          <w:b/>
        </w:rPr>
        <w:t xml:space="preserve">Quelle: </w:t>
      </w:r>
      <w:r>
        <w:t>https://mcp.opencaselaw.ch/entscheid/bvger_D-378_2022</w:t>
      </w:r>
    </w:p>
    <w:p>
      <w:r>
        <w:t>FR: TAF D-378/2022 du 31 janvier 2022</w:t>
      </w:r>
    </w:p>
    <w:p>
      <w:r>
        <w:t>IT: TAF D-378/2022 del 31 gennaio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w:t>
      </w:r>
    </w:p>
    <w:p>
      <w:r>
        <w:rPr>
          <w:b/>
        </w:rPr>
        <w:t>E. 3.3</w:t>
      </w:r>
    </w:p>
    <w:p>
      <w:r>
        <w:t>Dans une procédure de prise en charge (« take charge »), les critères énumérés au chapitre III du règlement doivent être appliqués successivement (cf. principe de l'application hiérarchique des critères de compétence, art. 7 par. 1 du règlement Dublin III). Pour ce faire, il y a lieu de se baser sur la situation existant au moment où le demandeur a introduit sa demande de protection internationale pour la première fois auprès d'un Etat membre (art. 7 par. 2 du règlement Dublin III; ATAF 2012/4 consid. 3.2; filzwieser/sprung, Dublin III-Verordnung, 2014, K4 ad art. 7).</w:t>
      </w:r>
    </w:p>
    <w:p>
      <w:r>
        <w:rPr>
          <w:b/>
        </w:rPr>
        <w:t>E. 3.4</w:t>
      </w:r>
    </w:p>
    <w:p>
      <w:r>
        <w:t>En vertu de l'art. 13 par. 1 du règlement Dublin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w:t>
      </w:r>
    </w:p>
    <w:p>
      <w:r>
        <w:rPr>
          <w:b/>
        </w:rPr>
        <w:t>E. 3.5</w:t>
      </w:r>
    </w:p>
    <w:p>
      <w:r>
        <w:t>L'Etat membre responsable en vertu du règlement Dublin III est tenu de prendre en charge le demandeur qui a introduit une demande dans un autre Etat membre, ainsi que d'examiner cette demande ou de mener à son terme l'examen (art. 18 par. 1 point a et par. 2 al. 1 du règlement Dublin III).</w:t>
      </w:r>
    </w:p>
    <w:p>
      <w:r>
        <w:rPr>
          <w:b/>
        </w:rPr>
        <w:t>E. 3.6</w:t>
      </w:r>
    </w:p>
    <w:p>
      <w:r>
        <w:t>En l'espèce, selon les données de l'unité centrale du système européen « Eurodac », le recourant est entré irrégulièrement en Italie, au mois de (...) 2021, avant de rejoindre la Suisse. Le SEM a dès lors soumis aux autorités italiennes compétentes, dans le délai fixé à l'art. 21 par. 1 al. 1 du règlement Dublin III, une requête aux fins de prise en charge de l'intéressé, fondée sur l'art. 13 par. 1 du règlement Dublin III.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w:t>
      </w:r>
    </w:p>
    <w:p>
      <w:r>
        <w:rPr>
          <w:b/>
        </w:rPr>
        <w:t>E. 3.7</w:t>
      </w:r>
    </w:p>
    <w:p>
      <w:r>
        <w:t>En conclusion, la responsabilité de l'Italie, au sens du règlement Dublin III, est acquise, ce que le recourant ne conteste pas. Il en découle que le transfert de l'intéressé vers ce pays est fondé dans son principe (cf. art. 18 et 21 ss du règlement Dublin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règlement modifié en dernier lieu par le règlement (UE) n° 118/2014, JO L 39 du 8.2.2014).</w:t>
      </w:r>
    </w:p>
    <w:p>
      <w:r>
        <w:rPr>
          <w:b/>
        </w:rPr>
        <w:t>E. 4</w:t>
      </w:r>
    </w:p>
    <w:p>
      <w:r>
        <w:t>Dans la mesure où le recourant s'oppose à son transfert, il y a lieu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peut être désigné comme responsable (art. 3 par. 2 al. 2 du règlement Dublin III).</w:t>
      </w:r>
    </w:p>
    <w:p>
      <w:r>
        <w:rPr>
          <w:b/>
        </w:rPr>
        <w:t>E. 4.2</w:t>
      </w:r>
    </w:p>
    <w:p>
      <w:r>
        <w:t>L'Italie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(JO L 180/96 du 29.6.2013). Dans ces circonstances, l'Italie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voir notamment décision de la Cour européenne des droits de l'homme [ci-après : CourEDH] K.R.S. c. Royaume-Uni du 2 décembre 2008, requête n° 32733/08, p. 19). Cette présomption doit être écartée en présence, dans l'Etat concerné, d'une défaillance systémique en matière de procédure d'asile ou de conditions d'accueil des requérants impliquant un risque réel de mauvais traitement, ou lorsqu'il existe une pratique de violation des normes minimales de l'Union européenne ou du droit international (cf. ATAF 2011/9 consid. 6; 2010/45 consid. 7.4.2, 7.5; arrêt de la CourEDH M.S.S. c. Belgique du 21 janvier 2011, requête n° 30696/09, par. 341 ss).</w:t>
      </w:r>
    </w:p>
    <w:p>
      <w:r>
        <w:rPr>
          <w:b/>
        </w:rPr>
        <w:t>E. 4.3</w:t>
      </w:r>
    </w:p>
    <w:p>
      <w:r>
        <w:t>En l'espèce, de jurisprudence constante, il n'y a aucune raison de retenir qu'il existe en Italie des défaillances systémiques, au sens précité, en ce qui concerne le déroulement des procédures d'asile ou les conditions d'accueil des requérants (cf. arrêts du Tribunal F-53/2022 du 10 janvier 2022 consid. 7.3, F-6330/2020 du 18 octobre 2021 consid. 9.1; arrêt de la CourEDH Tarakhel c. Suisse du 4 novembre 2014, requête n° 29217/12, par. 115).</w:t>
      </w:r>
    </w:p>
    <w:p>
      <w:r>
        <w:rPr>
          <w:b/>
        </w:rPr>
        <w:t>E. 4.4</w:t>
      </w:r>
    </w:p>
    <w:p>
      <w:r>
        <w:t>Au vu de ce qui précède, le SEM a renoncé à bon droit à faire application de l'art. 3 par. 2 al. 2 du règlement Dublin III.</w:t>
      </w:r>
    </w:p>
    <w:p>
      <w:r>
        <w:rPr>
          <w:b/>
        </w:rPr>
        <w:t>E. 5</w:t>
      </w:r>
    </w:p>
    <w:p>
      <w:r>
        <w:t>Il importe en second lieu de vérifier si la situation personnelle du recourant s'oppose au transfert. A ce titre, l'intéressé soutient que les services de l'ambassade de Turquie à Rome recueillent des informations sur les ressortissants turcs hostiles au président Recep Tayyip Erdo an et que des militaires turcs résidant en Italie pourraient le reconnaître. Par ailleurs, il craint d'être renvoyé en Turquie par les autorités italiennes. Ce faisant, il sollicite implicitement l'application de la clause de souveraineté du règlement Dublin III.</w:t>
      </w:r>
    </w:p>
    <w:p>
      <w:r>
        <w:rPr>
          <w:b/>
        </w:rPr>
        <w:t>E. 5.1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en particulier des normes impératives auxquelles la Suisse est soumise (cf. ATAF 2015/9 consid. 8.2.1; 2011/9 consid. 4.1, 8.1; 2010/45 consid. 7.2).</w:t>
      </w:r>
    </w:p>
    <w:p>
      <w:r>
        <w:rPr>
          <w:b/>
        </w:rPr>
        <w:t>E. 5.2</w:t>
      </w:r>
    </w:p>
    <w:p>
      <w:r>
        <w:t>Le transfert par un Etat contractant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n'a pas été en mesure de démontrer l'existence d'un risque concret que l'Italie refuse de traiter sa demande d'asile selon une procédure conforme aux exigences du droit international et du droit européen (cf. directive Procédure). En particulier, rien n'indique que les autorités italiennes ne procéderont pas à un examen sérieux de ses motifs de protection, ou, comme il l'affirme, ne respecteront pas le principe de nonrefoulement (cf. art. 33 par. 1 Conv. réfugiés). Par ailleurs, le recourant n'a pas avancé d'indices objectifs et sérieux selon lesquels il serait soumis à son retour en Italie à des traitements contraires aux art. 3 CEDH et 3 Conv. torture. Concernant ses craintes vis-à-vis de l'ambassade de Turquie à Rome et de membres de l'armée turque vivant en Italie, il a été incapable de produire un quelconque élément de nature à corroborer leur bien-fondé. Au demeurant, elles ont une portée limitée et n'impliquent pas une menace significative requérant l'application de l'art. 17 par. 1 du règlement Dublin III. De plus, rien ne permet de considérer que les autorités italiennes ne seraient pas en mesure de lui apporter l'assistance nécessaire qu'il pourrait solliciter au cas où ses craintes se concrétiseraient. En définitive, l'intéressé n'a pas fourni d'éléments établissant qu'il court un risque réel d'être victime de préjudices déterminants en cas de transfert vers l'Italie, et que, s'il devait faire l'objet d'atteintes de la part d'agents de l'Etat turc, les autorités italiennes refuseraient de lui fournir l'aide et la protection requises.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du recourant de voir sa demande d'asile traitée en Suisse ne saurait remettre en cause la compétence de l'Italie.</w:t>
      </w:r>
    </w:p>
    <w:p>
      <w:r>
        <w:rPr>
          <w:b/>
        </w:rPr>
        <w:t>E. 5.4</w:t>
      </w:r>
    </w:p>
    <w:p>
      <w:r>
        <w:t>En conclusion, le transfert contesté n'est pas contraire aux engagements de la Suisse relevant du droit international. Le SEM n'était donc pas tenu de renoncer à cette mesure et d'examiner lui-même la demande d'asile de l'intéressé, en vertu de la clause de souveraineté du règlement Dublin III.</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w:t>
      </w:r>
    </w:p>
    <w:p>
      <w:r>
        <w:rPr>
          <w:b/>
        </w:rPr>
        <w:t>E. 6.2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8.2.2). A cette fin, il incombe au SEM d'établir de manière complète l'état de fait et de procéder à un examen de toutes les circonstances pertinentes. Il doit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l'audition du 25 novembre 2021, sur son éventuel transfert vers l'Italie, le recourant s'est opposé à cette mesure en faisant valoir que des partisans du gouvernement turc résidant dans ce pays pourraient l'enlever (cf. p.-v. du 25 novembre 2021, p. 2).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nouvelles relevant de l'art. 29a al. 3 OA 1.</w:t>
      </w:r>
    </w:p>
    <w:p>
      <w:r>
        <w:rPr>
          <w:b/>
        </w:rPr>
        <w:t>E. 6.4</w:t>
      </w:r>
    </w:p>
    <w:p>
      <w:r>
        <w:t>Partant, la clause de souveraineté ne trouve pas application pour des raisons humanitaires.</w:t>
      </w:r>
    </w:p>
    <w:p>
      <w:r>
        <w:rPr>
          <w:b/>
        </w:rPr>
        <w:t>E. 7</w:t>
      </w:r>
    </w:p>
    <w:p>
      <w:r>
        <w:t>Au vu de ce qui précède, c'est à raison que le SEM n'est pas entré en matière sur la demande d'asile de l'intéressé et a prononcé son transfert vers l'Italie, en application de l'art. 44, 1ère phrase LAsi, aucune exception à la règle générale du renvoi n'étant réalisée (cf. art. 32 OA 1).</w:t>
      </w:r>
    </w:p>
    <w:p>
      <w:r>
        <w:rPr>
          <w:b/>
        </w:rPr>
        <w:t>E. 8</w:t>
      </w:r>
    </w:p>
    <w:p>
      <w:r>
        <w:t>En conclusion, s'avérant manifestement infondé, le recours est rejeté dans une procédure à juge unique, avec l'approbation d'un second juge (cf. art. 111 let. e LAsi), et l'arrêt n'est motivé que sommairement (cf. art. 111a al. 2 LAsi).</w:t>
      </w:r>
    </w:p>
    <w:p>
      <w:r>
        <w:rPr>
          <w:b/>
        </w:rPr>
        <w:t>E. 9</w:t>
      </w:r>
    </w:p>
    <w:p>
      <w:r>
        <w:t>Dans la mesure où il a été immédiatement statué sur le fond, les demandes d'octroi de l'effet suspensif au recours (cf. art. 107a LAsi) et de dispense du paiement d'une avance de frais (cf. art. 63 al. 4 PA) sont devenues sans objet.</w:t>
      </w:r>
    </w:p>
    <w:p>
      <w:r>
        <w:rPr>
          <w:b/>
        </w:rPr>
        <w:t>E. 10</w:t>
      </w:r>
    </w:p>
    <w:p>
      <w:r>
        <w:t>La demande d'assistance judiciaire totale est rejetée, indépendamment de la preuve de l'indigence du recourant, compte tenu du caractère d'emblée voué à l'échec des conclusions du recours (art. 65 al. 1 PA, art. 65 al. 2 PA auquel renvoie l'art. 110a al. 2 LAsi).</w:t>
      </w:r>
    </w:p>
    <w:p>
      <w:r>
        <w:rPr>
          <w:b/>
        </w:rPr>
        <w:t>E. 11</w:t>
      </w:r>
    </w:p>
    <w:p>
      <w:r>
        <w:t>Vu l'issue de la cause, il y a lieu de mettre les frais de procédure, d'un montant de 750 francs, à la charge du recourant (cf. art. 63 al. 1 PA, art. 2 et 3 let. a FITAF [RS 173.320.2]). (dispositif page suivante)</w:t>
      </w:r>
    </w:p>
    <w:p>
      <w:r>
        <w:rPr>
          <w:b/>
        </w:rPr>
        <w:t>E. 17</w:t>
      </w:r>
    </w:p>
    <w:p>
      <w:r>
        <w:t>novembre 2021 dans le délai de deux mois fixé par le règlement Dublin III, l’Italie était devenue l'Etat membre responsable de l'examen de la demande de protection internationale du requérant. H. Par décision du 20 janvier 2022, notifiée le même jour, le SEM n’est pas entré en matière sur la demande d'asile du 13 novembre 2021, a prononcé le transfert du requérant vers l’Italie et a ordonné l'exécution de cette mesure. Il a retenu que les autorités italiennes étaient compétentes pour examiner la demande de protection de l’intéressé en vertu du règlement Dublin III. La procédure d’asile et le système d’accueil des requérants d’asile en Italie ne présentaient pas de défaillances systémiques (cf. art. 3 par. 2 du règlement Dublin III) et il ne se justifiait pas d’entrer en matière sur la demande d’asile en vertu de la clause de souveraineté de l’art. 17 par. 1 dudit règlement. I. Le 20 février 2022, Caritas Suisse a résilié le mandat qui le liait au requérant. J. Par acte du 10 février 2021, A._______ a recouru contre la décision du</w:t>
      </w:r>
    </w:p>
    <w:p>
      <w:r>
        <w:rPr>
          <w:b/>
        </w:rPr>
        <w:t>E. 20</w:t>
      </w:r>
    </w:p>
    <w:p>
      <w:r>
        <w:t>janvier 2022 auprès du Tribunal administratif fédéral (ci-après : Tribunal). Il a conclu à l’annulation de son transfert vers l’Italie et au traitement de sa demande d’asile par les autorités suisses. Il a sollicité l’octroi de l’effet suspensif au recours, l’assistance judiciaire totale et la dispense du paiement d’une avance de frais. Sur le fond, il a fait valoir qu’il ne serait pas en sécurité en Italie car l’ambassade de Turquie à Rome prenait des renseignements sur des ressortissants turcs et que des membres de l’armée turque, à laquelle il avait appartenu, vivant en Italie le reconnaîtraient. De plus, il craignait d’être renvoyé en Turquie par les autorités italiennes pour des raisons politiques.</w:t>
      </w:r>
    </w:p>
    <w:p>
      <w:r>
        <w:t>D-378/2022 Page 4 K. Les autres faits de la cause seront mentionnés, si nécessaire, dans les considérants en droit.</w:t>
      </w:r>
    </w:p>
    <w:p>
      <w:r>
        <w:t>Droit : 1. 1.1 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 1.2 En matière d'asile, la procédure devant le Tribunal est régie par la PA, à moins que la LAsi ou la LTAF n'en disposent autrement (cf. art. 6 LAsi, art. 37 LTAF). 1.3 A._______ a qualité pour recourir (art. 48 al. 1 PA). Interjeté dans la forme et le délai prescrits par la loi (cf. art. 52 al. 1 PA, art. 108 al. 3 LAsi), le recours est recevable. 1.4 Il est renoncé à un échange d'écritures (cf. art. 111a al. 1 LAsi). 2. 2.1 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t>D-378/2022 Page 5 2.2 Saisi d'un recours contre une décision de non-entrée en matière sur une demande d'asile, le Tribunal se limite à examiner le bien-fondé d'une telle décision (cf. ATAF 2017 VI/5 consid. 3.1 ; 2014/39 consid. 2). 2.3 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 3. 3.1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œuvre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 3.2 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3.3 Dans une procédure de prise en charge (« take charge »), les critères énumérés au chapitre III du règlement doivent être appliqués successivement (cf. principe de l'application hiérarchique des critères de compétence, art. 7 par. 1 du règlement Dublin III). Pour ce faire, il y a lieu de se baser sur la situation existant au moment où le demandeur a introduit sa demande de protection internationale pour la première fois auprès d’un</w:t>
      </w:r>
    </w:p>
    <w:p>
      <w:r>
        <w:t>D-378/2022 Page 6 Etat membre (art. 7 par. 2 du règlement Dublin III; ATAF 2012/4 consid. 3.2; FILZWIESER/SPRUNG, Dublin III-Verordnung, 2014, K4 ad art. 7). 3.4 En vertu de l'art. 13 par. 1 du règlement Dublin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 3.5 L'Etat membre responsable en vertu du règlement Dublin III est tenu de prendre en charge le demandeur qui a introduit une demande dans un autre Etat membre, ainsi que d'examiner cette demande ou de mener à son terme l'examen (art. 18 par. 1 point a et par. 2 al. 1 du règlement Dublin III). 3.6 En l’espèce, selon les données de l'unité centrale du système européen « Eurodac », le recourant est entré irrégulièrement en Italie, au mois de (…) 2021, avant de rejoindre la Suisse. Le SEM a dès lors soumis aux autorités italiennes compétentes, dans le délai fixé à l'art. 21 par. 1 al. 1 du règlement Dublin III, une requête aux fins de prise en charge de l'intéressé, fondée sur l'art. 13 par. 1 du règlement Dublin III.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3.7 En conclusion, la responsabilité de l’Italie, au sens du règlement Dublin III, est acquise, ce que le recourant ne conteste pas. Il en découle que le transfert de l’intéressé vers ce pays est fondé dans son principe (cf. art. 18 et 21 ss du règlement Dublin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règlement modifié en dernier lieu par le règlement (UE) n° 118/2014, JO L 39 du 8.2.2014). 4. Dans la mesure où le recourant s’oppose à son transfert, il y a lieu</w:t>
      </w:r>
    </w:p>
    <w:p>
      <w:r>
        <w:t>D-378/2022 Page 7 d’examiner en premier lieu s’il existe des motifs d’ordre général faisant obstacle à la mise en œuvre de cette mesure. 4.1 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 après : Charte UE, JO C 326/02 du 26.10.2012), l'Etat procédant à la détermination de l'Etat responsable poursuit l'examen des critères fixés au chapitre III du règlement afin d'établir si un autre Etat peut être désigné comme responsable (art. 3 par. 2 al. 2 du règlement Dublin III). 4.2 L’Italie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(JO L 180/96 du 29.6.2013). Dans ces circonstances, l’Italie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voir notamment décision de la Cour européenne des droits de l'homme [ci-après : CourEDH] K.R.S. c. Royaume-Uni du 2 décembre 2008, requête n° 32733/08, p. 19). Cette présomption doit être écartée en présence, dans l'Etat concerné, d'une défaillance systémique en matière de procédure d’asile ou de conditions d’accueil des requérants impliquant un risque réel de mauvais traitement, ou lorsqu’il existe une pratique de violation des normes minimales de</w:t>
      </w:r>
    </w:p>
    <w:p>
      <w:r>
        <w:t>D-378/2022 Page 8 l’Union européenne ou du droit international (cf. ATAF 2011/9 consid. 6; 2010/45 consid. 7.4.2, 7.5; arrêt de la CourEDH M.S.S. c. Belgique du</w:t>
      </w:r>
    </w:p>
    <w:p>
      <w:r>
        <w:rPr>
          <w:b/>
        </w:rPr>
        <w:t>E. 21</w:t>
      </w:r>
    </w:p>
    <w:p>
      <w:r>
        <w:t>janvier 2011, requête n° 30696/09, par. 341 ss). 4.3 En l’espèce, de jurisprudence constante, il n’y a aucune raison de retenir qu’il existe en Italie des défaillances systémiques, au sens précité, en ce qui concerne le déroulement des procédures d'asile ou les conditions d'accueil des requérants (cf. arrêts du Tribunal F-53/2022 du 10 janvier 2022 consid. 7.3, F-6330/2020 du 18 octobre 2021 consid. 9.1; arrêt de la CourEDH Tarakhel c. Suisse du 4 novembre 2014, requête n° 29217/12, par. 115). 4.4 Au vu de ce qui précède, le SEM a renoncé à bon droit à faire application de l'art. 3 par. 2 al. 2 du règlement Dublin III. 5. Il importe en second lieu de vérifier si la situation personnelle du recourant s’oppose au transfert. A ce titre, l’intéressé soutient que les services de l’ambassade de Turquie à Rome recueillent des informations sur les ressortissants turcs hostiles au président Recep Tayyip Erdoğan et que des militaires turcs résidant en Italie pourraient le reconnaître. Par ailleurs, il craint d’être renvoyé en Turquie par les autorités italiennes. Ce faisant, il sollicite implicitement l'application de la clause de souveraineté du règlement Dublin III. 5.1 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en particulier des normes impératives auxquelles la Suisse est soumise (cf. ATAF 2015/9 consid. 8.2.1; 2011/9 consid. 4.1, 8.1; 2010/45 consid. 7.2). 5.2 Le transfert par un Etat contractant peut soulever un problème au regard de l’art. 3 CEDH et de l’art. 3 Conv. torture, lorsqu'il y a des motifs</w:t>
      </w:r>
    </w:p>
    <w:p>
      <w:r>
        <w:t>D-378/2022 Page 9 suffisants de croire que l'intéressé court dans l’Etat de destination un risque réel d'être soumis à la torture ou à un traitement inhumain ou dégradant au sens de ces dispositions (cf. arrêt de la CourEDH Saadi c. Italie du 28 février 2008, requête n° 37201/06, par 125 ss et la jurisprudence citée). Il appartient au requérant de produire des éléments démontrant l’existence d’un tel risque (cf. ATAF 2010/45 consid. 7.4.1). 5.3 En l’espèce, le recourant n’a pas été en mesure de démontrer l’existence d’un risque concret que l’Italie refuse de traiter sa demande d’asile selon une procédure conforme aux exigences du droit international et du droit européen (cf. directive Procédure). En particulier, rien n’indique que les autorités italiennes ne procéderont pas à un examen sérieux de ses motifs de protection, ou, comme il l’affirme, ne respecteront pas le principe de non-refoulement (cf. art. 33 par. 1 Conv. réfugiés). Par ailleurs, le recourant n’a pas avancé d’indices objectifs et sérieux selon lesquels il serait soumis à son retour en Italie à des traitements contraires aux art. 3 CEDH et 3 Conv. torture. Concernant ses craintes vis-à-vis de l’ambassade de Turquie à Rome et de membres de l’armée turque vivant en Italie, il a été incapable de produire un quelconque élément de nature à corroborer leur bien-fondé. Au demeurant, elles ont une portée limitée et n’impliquent pas une menace significative requérant l’application de l’art. 17 par. 1 du règlement Dublin III. De plus, rien ne permet de considérer que les autorités italiennes ne seraient pas en mesure de lui apporter l’assistance nécessaire qu’il pourrait solliciter au cas où ses craintes se concrétiseraient. En définitive, l’intéressé n’a pas fourni d’éléments établissant qu’il court un risque réel d’être victime de préjudices déterminants en cas de transfert vers l’Italie, et que, s’il devait faire l’objet d’atteintes de la part d’agents de l’Etat turc, les autorités italiennes refuseraient de lui fournir l’aide et la protection requises.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du recourant de voir sa demande d'asile traitée en Suisse ne saurait remettre en cause la compétence de l’Italie. 5.4 En conclusion, le transfert contesté n’est pas contraire aux engagements de la Suisse relevant du droit international. Le SEM n'était</w:t>
      </w:r>
    </w:p>
    <w:p>
      <w:r>
        <w:t>D-378/2022 Page 10 donc pas tenu de renoncer à cette mesure et d'examiner lui-même la demande d'asile de l’intéressé, en vertu de la clause de souveraineté du règlement Dublin III. 6. Il reste à examiner si les circonstances du cas d'espèce justifiaient d'entrer en matière sur la demande d’asile de l’intéressé pour des raisons humanitaires au sens de l'art. 29a al. 3 OA 1. 6.1 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 6.2 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8.2.2). A cette fin, il incombe au SEM d’établir de manière complète l’état de fait et de procéder à un examen de toutes les circonstances pertinentes. Il doit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t>D-378/2022 Page 11 6.3 En l’espèce, invité par le SEM à se déterminer, lors de l’audition du</w:t>
      </w:r>
    </w:p>
    <w:p>
      <w:r>
        <w:rPr>
          <w:b/>
        </w:rPr>
        <w:t>E. 25</w:t>
      </w:r>
    </w:p>
    <w:p>
      <w:r>
        <w:t>novembre 2021, p. 2).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nouvelles relevant de l'art. 29a al. 3 OA 1. 6.4 Partant, la clause de souveraineté ne trouve pas application pour des raisons humanitaires. 7. Au vu de ce qui précède, c'est à raison que le SEM n'est pas entré en matière sur la demande d'asile de l’intéressé et a prononcé son transfert vers l’Italie, en application de l'art. 44, 1ère phrase LAsi, aucune exception à la règle générale du renvoi n'étant réalisée (cf. art. 32 OA 1). 8. En conclusion, s'avérant manifestement infondé, le recours est rejeté dans une procédure à juge unique, avec l'approbation d'un second juge (cf. art. 111 let. e LAsi), et l’arrêt n'est motivé que sommairement (cf. art. 111a al. 2 LAsi). 9. Dans la mesure où il a été immédiatement statué sur le fond, les demandes d'octroi de l'effet suspensif au recours (cf. art. 107a LAsi) et de dispense du paiement d’une avance de frais (cf. art. 63 al. 4 PA) sont devenues sans objet. 10. La demande d'assistance judiciaire totale est rejetée, indépendamment de la preuve de l'indigence du recourant, compte tenu du caractère d'emblée</w:t>
      </w:r>
    </w:p>
    <w:p>
      <w:r>
        <w:t>D-378/2022 Page 12 voué à l'échec des conclusions du recours (art. 65 al. 1 PA, art. 65 al. 2 PA auquel renvoie l'art. 110a al. 2 LAsi). 11. Vu l'issue de la cause, il y a lieu de mettre les frais de procédure, d'un montant de 750 francs, à la charge du recourant (cf. art. 63 al. 1 PA, art. 2 et 3 let. a FITAF [RS 173.320.2]).</w:t>
      </w:r>
    </w:p>
    <w:p>
      <w:r>
        <w:t>(dispositif page suivante)</w:t>
      </w:r>
    </w:p>
    <w:p>
      <w:r>
        <w:t>D-378/2022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