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D-3772/2015 vom 16. Februar 2017</w:t>
      </w:r>
    </w:p>
    <w:p>
      <w:r>
        <w:t>Bundesverwaltungsgericht, 2017-02-16, DE</w:t>
      </w:r>
    </w:p>
    <w:p>
      <w:r>
        <w:rPr>
          <w:b/>
        </w:rPr>
        <w:t xml:space="preserve">Quelle: </w:t>
      </w:r>
      <w:r>
        <w:t>https://mcp.opencaselaw.ch/entscheid/bvger_D-3772_2015</w:t>
      </w:r>
    </w:p>
    <w:p>
      <w:r>
        <w:t>FR: TAF D-3772/2015 du 16 février 2017</w:t>
      </w:r>
    </w:p>
    <w:p>
      <w:r>
        <w:t>IT: TAF D-3772/2015 del 16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Hinsichtlich der Anträge betreffend den Wegweisungsvollzug ist festzuhalten, dass ein diesbezügliches Rechtsschutzinteresse zu verneinen ist. Die Wegweisungsvollzugshindernisse gemäss Art. 44 AsylG i.V.m.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m.H.a. EMARK 2006 Nr. 6 E. 4.2 S. 54 f., EMARK 1997 Nr. 27 S. 205 ff.). Im Übrigen würde eine wegen Unzulässigkeit oder Unmöglichkeit angeordnete vorläufige Aufnahme (soweit nicht verbunden mit der Flüchtlingseigenschaft) keine andere Rechtsstellung bewirken als eine vorläufige Aufnahme wegen Unzumutbarkeit, welche in der angefochtenen Verfügung angeordnet wurde. Das Rechtsschutzinteresse des Beschwerdeführers hinsichtlich der Prüfung zusätzlicher individueller Vollzugshindernisse ist folglich zu verneinen. Auf die den Wegweisungsvollzugspunkt betreffenden Anträge ist somit nicht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SEM im Wesentlichen aus, der Beschwerdeführer habe bei der Anhörung angegeben, er sei vor dem Transfer zum militärischen Ausbildungszentrum noch einen Monat inhaftiert worden. Bei der Befragung habe er diese Haft mit keinem Wort erwähnt und habe gesagt, er sei nie in Haft gewesen. Weiter habe er widersprüchliche Angaben zur Örtlichkeit des militärischen Ausbildungszentrums und zum Zeitpunkt seiner Festnahme an der Schule im Jahre 2013 gemacht. Zudem würden sich Unterschiede in der Aufenthaltsdauer bis zu seiner Flucht im Ausbildungszentrum ergeben. In der Befragung habe er angegeben, zwischen ein und zwei Uhr nachts geflohen zu sein, in der Anhörung habe er 20.00 und 20.30 Uhr angegeben. Er habe auch nicht nachvollziehbar erklären können, wie es ihm gelungen sei, das militärische Gelände unbemerkt zu verlassen, müsse doch davon ausgegangen werden, dass nebst den schlafenden Wachen vor seiner Unterkunft noch weitere Personen das Gelände absicherten. Weiter würden erhebliche Zweifel an seiner illegalen Ausreise bestehen, zumal er die wesentlichen Punkte dieses Unterfangens nicht glaubhaft habe ausführen können. So würden bereits Ungereimtheiten betreffend den Zeitpunkt des Beginns seiner illegalen Ausreise bestehen. Weiter habe er in der Befragung angegeben, er sei zu Fuss nach D._______ gelangt, in der Anhörung habe er verschiedene Fahrzeuge erwähnt. Zudem habe er nicht plausibel erklären können, wie er sich bei seinem Fussmarsch über die Grenze orientiert habe und eine sichere, illegale Ausreise durch das bewachte, eritreisch-sudanesische Grenzgebiet hätte bewältigen können. So sei nicht ersichtlich, inwiefern sich sein Kollege in dem besagten Gebiet hätte auskennen sollen, zumal bereits die Hintergründe seiner angeblichen Ortskenntnisse widersprüchlich seien. Somit würden seine Vorbringen den Anforderungen an die Glaubhaftigkeit nach Art. 7 AsylG nicht genügten, so dass deren Asylrelevanz nicht geprüft werden müsse.</w:t>
      </w:r>
    </w:p>
    <w:p>
      <w:r>
        <w:rPr>
          <w:b/>
        </w:rPr>
        <w:t>E. 4.2</w:t>
      </w:r>
    </w:p>
    <w:p>
      <w:r>
        <w:t>In seiner Beschwerdeergänzung vom 15. Juni 2015 machte der Beschwerdeführer im Wesentlichen geltend, er sei in Libyen Zeuge eines tödlichen Zwischenfalls geworden, als 110 eritreische Flüchtlinge in einem Lastwagen nach E._______ gebracht worden seien. Zwei hätten die Hitze und den Sauerstoffmangel nicht überlebt. Dieses dabei erlittene Trauma sei ein Grund für seine widersprüchlichen Angaben. Er sei im Januar 2014 von B._______ gegen 7.00 oder 8.00 Uhr morgens nach F._______ losgefahren, von dort weiter nach G._______, H._______ und D._______. Von dort sei er zu Fuss nach I._______ (Sudan) gelaufen. Da er diese Gegend nicht gekannt habe, habe er sich von seinem Freund führen lassen, weil dieser in diesem Gebiet in der Landwirtschaft tätig gewesen sei. Alleine die gut überwachte eritreisch-sudanesische Grenze zu überqueren, wäre für ihn zu gefährlich gewesen.</w:t>
      </w:r>
    </w:p>
    <w:p>
      <w:r>
        <w:rPr>
          <w:b/>
        </w:rPr>
        <w:t>E. 4.3</w:t>
      </w:r>
    </w:p>
    <w:p>
      <w:r>
        <w:t>In der Beschwerdeergänzung brachte der Beschwerdeführer im Wesentlichen vor, er sei im September 2013 verhaftet worden und habe sich dann einen Monate in einem Gefängnis in B._______ befunden. Im Anschluss an die Haft sei er in das Lager J._______ verbracht worden, von wo er sich Anfang Januar 2014 auf die Flucht aus Eritrea begeben habe. Weiter sei erklärend anzufügen, dass K._______ der Name der Stadt sei und J._______ der Name des Ortsteils von K._______ Im Lager habe es wenige Wachen gegeben. Die eingereichten Fotos würden ihn in der Uniform des eritreischen Militärs zeigen. Diese Aufnahmen seien am 19. Dezember 2013 in B._______ entstanden. Er habe sich die Bilder von seinem Cousin in Eritrea schicken lassen. Aus den eingereichten Bildern aus dem Internet sei zu entnehmen, dass die eritreische Uniform keine Hoheits- oder Rangabzeichen aufweise und die Soldaten ebenfalls nur leichtes Schuhwerk tragen würden. Er habe die Aufnahmen gemacht, da für ihn die Flucht aus Eritrea beschlossene Sache gewesen sei und er für seinen Freund ein Erinnerungsfoto habe machen wollen. Die Uniform, welche er auch auf der Flucht getragen habe, habe ihn auch davor beschützt, angehalten zu werden. Als Zivilist wäre er unter Umständen in eine Kontrolle gelangt und als Flüchtiger erkannt worden.</w:t>
      </w:r>
    </w:p>
    <w:p>
      <w:r>
        <w:rPr>
          <w:b/>
        </w:rPr>
        <w:t>E. 4.4</w:t>
      </w:r>
    </w:p>
    <w:p>
      <w:r>
        <w:t>Das SEM führte in seiner Vernehmlassung insbesondere aus, der Beschwerdeführer sei in der Anhörung auf die Widersprüche einzeln angesprochen worden, wobei er keine plausiblen Erklärungen habe geben können. Der Stress oder allfällige traumatische Erlebnisse auf der Reise könnten auch keine Rechtfertigung dafür sein, dass er in der Befragung auf die ausdrückliche Frage, ob er jemals in Haft gewesen sei, mit nein geantwortet habe. Die eingereichten Fotos vermöchten weder die Widersprüche zu entkräften noch den Wahrheitsgehalt seiner Aussagen zu unterstreichen.</w:t>
      </w:r>
    </w:p>
    <w:p>
      <w:r>
        <w:rPr>
          <w:b/>
        </w:rPr>
        <w:t>E. 5.1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23. Februar 2015 E. 5.6.1 [als Referenzurteil publiziert] mit weiteren Hinweisen).</w:t>
      </w:r>
    </w:p>
    <w:p>
      <w:r>
        <w:rPr>
          <w:b/>
        </w:rPr>
        <w:t>E. 5.2</w:t>
      </w:r>
    </w:p>
    <w:p>
      <w:r>
        <w:t>In Bezug auf die geltend gemachte Mitnahme zur Militärausbildung verstrickte sich der Beschwerdeführer in den beiden Befragungen in mehrere, nicht als unwesentlich zu betrachtende Widersprüche. So machte er in der Befragung, welche als recht ausführlich zu bezeichnen ist, geltend, bereits nach zwei Tagen geflohen zu sein (vgl. Akten SEM A4/11 S. 7). In der Anhörung machte er hingegen geltend, einen Monat inhaftiert und schliesslich in ein Camp für die Grundausbildung gebracht worden zu sein, von wo er zusammen mit einem Freund zwei Wochen später geflohen sei (A18/14 F60). Dass er inhaftiert worden sei, bringt der Beschwerdeführer dabei in der Befragung in keiner Weise zur Sprache. Dabei ist jedoch zu bemerken, dass der Beschwerdeführer auch in der Anhörung diese Inhaftierung nicht substanziiert zu schildern vermag und keine Einzelheiten und Details nennen kann, was jedoch bei einer Inhaftnahme von einem Monat erwartet werden könnte. So bleiben seine Schilderungen insbesondere auch in der freien Erzählung bezüglich der Haft und der gesamten Mitnahme zur Grundausbildung sowie auch der Flucht aus dem Camp äusserst oberflächlich (A18/14 F60). Weiter fallen weitere, kleinere Widersprüche auf, wie beispielsweise der Monat, in welchem er mitgenommen worden sein will (Anhörung: September 2013 [A18/14 F69]; Befragung: Dezember 2013 [A4/11 S. 7]), oder auch der Zeitpunkt der Flucht aus dem Camp (Anhörung: 20.00-20.30 Uhr [A18/14 F83]; Befragung: 01.00-02.00 Uhr [A4/11 S. 7]). Diese Widersprüche - auch wenn sie für sich alleine nur wenig gewichtig erscheinen - bestärken im Sinne einer Gesamtbetrachtung der Vorbingen die Einschätzung der Unglaubhaftigkeit. Schliesslich ist festzustellen, dass sich auch die Schilderungen bezüglich der angeblichen Suche nach ihm nach der Flucht aus dem Camp als widersprüchlich erweisen. In der Befragung gab er an, sein Leben nach der Flucht aus dem Camp eine Woche lang bei seinem Onkel normal weitergeführt zu haben (A4/11 S. 7). In der Anhörung sagte er hingegen aus, die Behörden hätten ihn einen Monat und zwei oder drei Wochen später gesucht, wobei er heimlich gearbeitet habe (A18/14 F92 f.). Auch die eingereichten Fotos des Beschwerdeführers, welche ihn in einer unbestimmten Militäruniform vor einem künstlich eingefügten Hintergrund sowie zusammen mit einem Freund zeigen, vermögen diese Einschätzung der Unglaubhaftigkeit nicht zu ändern, zumal das Foto offensichtlich von einem Fotographen drapiert wurde und der Hintergrund kein militärischer ist. In welchem Zusammenhang die Fotos aufgenommen wurden, kann daher nicht bestimmt werden, weshalb diese den Einzug ins Militär auch unter Berücksichtigung des eingereichten Beweismaterials und der Umschläge aus Eritrea, mit welchen die Fotos gesendet worden seien, nicht zu belegen vermögen.</w:t>
      </w:r>
    </w:p>
    <w:p>
      <w:r>
        <w:rPr>
          <w:b/>
        </w:rPr>
        <w:t>E. 5.3</w:t>
      </w:r>
    </w:p>
    <w:p>
      <w:r>
        <w:t>Im Sinne einer Gesamtbetrachtung aller Indizien, welche für oder gegen die Glaubhaftigkeit der Vorbringen sprechen, erscheint der vom Beschwerdeführer geltend gemachte Einzug in das eritreische Militär sowie die Flucht aus dem Camp und die darauffolgende Suche nach ihm in der dargelegten Weise als überwiegend unglaubhaft. Auch die die geltend gemachte Traumatisierung in Libyen (vgl. dazu BVGE 2015/11 E. 7.2.1 f.) vermag nichts Gegenteiliges darzutun. So kommt das Bundesverwaltungsgericht zum Schluss, dass es dem Beschwerdeführer nicht gelungen ist, die vorgebrachten Geschehnisse in einer Art und Weise darzustellen, welche den Anforderungen der Glaubhaftigkeit im Sinne von Art. 7 AsylG zu genügen vermag. Als Zwischenergebnis resultiert somit, dass der Beschwerdeführer keine ernsthaften Nachteile im Sinne von Art. 3 AsylG zu befürchten hatte.</w:t>
      </w:r>
    </w:p>
    <w:p>
      <w:r>
        <w:rPr>
          <w:b/>
        </w:rPr>
        <w:t>E. 6.1</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Urteil des Bundesverwaltungsgerichts D-7898/2015 vom 30. Januar 2017 E. 5 [als Referenzurteil publiziert]).</w:t>
      </w:r>
    </w:p>
    <w:p>
      <w:r>
        <w:rPr>
          <w:b/>
        </w:rPr>
        <w:t>E. 6.2</w:t>
      </w:r>
    </w:p>
    <w:p>
      <w:r>
        <w:t>Aufgrund dieses Urteils kann auf eine eingehende Glaubhaftigkeitsbeurteilung der illegalen Ausreise des Beschwerdeführers verzichtet werden. So ist selbst bei Wahrunterstellung das Vorliegen solcher zusätzlicher Faktoren in seinem Falle zu verneinen. Der geltend gemachte Behördenkontakt ist nicht als glaubhaft zu erachten, so dass er nicht als Deserteur oder Refraktär gelten kann. Aus seiner Aussage, sein Vater sei ein ehemaliger Widerstandskämpfer respektive Soldat (A18/17 F27) gewesen, vermag sich ebenfalls noch kein genügendes geschärftes Profil ableiten, welches den Beschwerdeführer als missliebige Person erscheinen liesse. Andere Anknüpfungspunkte, welche ihn in den Augen des eritreischen Regimes als Person mit geschärftem Profil erscheinen lassen könnten, sind ebenfalls nicht ersichtlich. Somit bleibt festzuhalten, dass die illegale Ausreise allein keine Furcht vor einer zukünftigen asylrelevanten Verfolgung zu begründen vermag. Wie bereits erwähnt, kann die Frage der Glaubhaftigkeit der illegalen Ausreise mangels Asylrelevanz daher offenbleiben.</w:t>
      </w:r>
    </w:p>
    <w:p>
      <w:r>
        <w:rPr>
          <w:b/>
        </w:rPr>
        <w:t>E. 6.3</w:t>
      </w:r>
    </w:p>
    <w:p>
      <w:r>
        <w:t>Ob eine drohende Einziehung in den Nationaldienst unter dem Aspekt von Art. 3 EMRK oder des Verbots der Sklaverei und der Zwangsarbeit gemäss Art. 4 EMRK relevant sein könnte, betrifft die Frage der Zulässigkeit bzw. Zumutbarkeit des Wegweisungsvollzugs. Da der Beschwerdeführer in der Schweiz vorläufig aufgenommen wurde, ist diese Frage nicht Gegenstand des vorliegenden Verfahrens.</w:t>
      </w:r>
    </w:p>
    <w:p>
      <w:r>
        <w:rPr>
          <w:b/>
        </w:rPr>
        <w:t>E. 7</w:t>
      </w:r>
    </w:p>
    <w:p>
      <w:r>
        <w:t>Zusammenfassend ergibt sich, dass keine asylrechtlich relevanten Verfolgungsgründe ersichtlich sind, weshalb die Vorinstanz zu Recht die Flüchtlingseigenschaft verneint und das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9.2</w:t>
      </w:r>
    </w:p>
    <w:p>
      <w:r>
        <w:t>Die von der Vorinstanz wegen Unzumutbarkeit des Vollzugs verfügte vorläufige Aufnahme bleibt dadurch jedoch unberührt.</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17. Juni 2015 gutgeheissen wurde, werden keine Verfahrenskosten auferlegt.</w:t>
      </w:r>
    </w:p>
    <w:p>
      <w:r>
        <w:rPr>
          <w:b/>
        </w:rPr>
        <w:t>E. 10.2</w:t>
      </w:r>
    </w:p>
    <w:p>
      <w:r>
        <w:t>Mit der gleichen Verfügung vom 17. Juni 2015 wurde ausserdem das Gesuch um unentgeltliche Rechtsverbeiständung gestützt auf Art. 110a Abs. 1 AsylG gutgeheissen. Am 11. August 2015 wurde dem Beschwerdeführer sein Rechtsvertreter (Herr Ass. iur. Christian Hoffs) als amtlicher Rechtsbeistand beigeordnet. Die Festsetzung des amtlichen Honorars erfolgt in Anwendung der Art. 8-11 sowie Art. 12 VGKE. Der Rechtsvertreter des Beschwerdeführers hat am 13. Oktober 2015 eine Kostennote zu den Akten gereicht, die als angemessen erscheint. Das amtliche Honorar für den eingesetzten Rechtsvertreter des unterliegenden Beschwerdeführers beträgt damit insgesamt Fr. 773.- (inkl. Auslagen und Mehrwertsteuerzuschlag)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