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D-3764/2006 vom 15. September 2008</w:t>
      </w:r>
    </w:p>
    <w:p>
      <w:r>
        <w:t>Bundesverwaltungsgericht, 2008-09-15, FR</w:t>
      </w:r>
    </w:p>
    <w:p>
      <w:r>
        <w:rPr>
          <w:b/>
        </w:rPr>
        <w:t xml:space="preserve">Quelle: </w:t>
      </w:r>
      <w:r>
        <w:t>https://mcp.opencaselaw.ch/entscheid/bvger_D-3764_2006</w:t>
      </w:r>
    </w:p>
    <w:p>
      <w:r>
        <w:t>FR: TAF D-3764/2006 du 15 septembre 2008</w:t>
      </w:r>
    </w:p>
    <w:p>
      <w:r>
        <w:t>IT: TAF D-3764/2006 del 15 settembre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depuis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Présenté dans la forme et les délais prescrits par la loi, le recours est recevable (art. 48 al. 1, art. 50 et art.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FF 1977 III 124 ; JICRA 1993 n° 21 p. 134ss et n° 11 p. 67ss ; Alberto Achermann / Christina Hausammann, Les notions d'asile et de réfugié en droit suisse, in : Walter Kälin (éd.), Droit des réfugiés, enseignement de 3e cycle de droit 1990, Fribourg 1991, p. 44 ; des mêmes auteurs : Handbuch des Asylrechts, 2e éd., Berne/Stuttgart 1991, p. 108ss ; Walter Kälin, Grundriss des Asylverfahrens, Bâle/Francfort-sur-le-Main 1990, p. 126 et 143ss ; Samuel Werenfels, Der Begriff des Flüchtlings im schweizerischen Asylrecht, Berne 1987, p. 287ss).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2 et 3 LAsi).</w:t>
      </w:r>
    </w:p>
    <w:p>
      <w:r>
        <w:rPr>
          <w:b/>
        </w:rPr>
        <w:t>E. 3.1</w:t>
      </w:r>
    </w:p>
    <w:p>
      <w:r>
        <w:t>En l'espèce, l'ODM a rejeté la demande d'asile de l'intéressé au motif que son récit ne satisfaisait pas aux exigences de haute probabilité posées par l'art. 7 LAsi, ce que le recourant conteste dans son recours ainsi que dans le complément introduit le 6 mai 2008 (cf. let. H ci-dessus).</w:t>
      </w:r>
    </w:p>
    <w:p>
      <w:r>
        <w:rPr>
          <w:b/>
        </w:rPr>
        <w:t>E. 3.2</w:t>
      </w:r>
    </w:p>
    <w:p>
      <w:r>
        <w:t>Le Tribunal estime, à l'instar de l'autorité de première instance, que le récit de A._______ n'est pas crédible. En particulier, il semble peu vraisemblable que le père de l'intéressé ait pris une photo de lui avec d'autres membres du FLEC et y ait fait poser son fils, alors mineur et n'appartenant pas au mouvement. Il est par ailleurs incompréhensible qu'il ait gardé cette photo, en compagnie d'autres documents compromettants ayant trait à son appartenance au FLEC, à son domicile, étant donné les risques que cela lui faisait encourir ainsi qu'à sa famille. La seule explication apportée par le recourant à ce fait, qu'il qualifie d'imprudence de la part de son père, ne saurait convaincre, étant donné les biens vitaux en jeu. En outre, il n'est pas crédible que les militaires abandonnent aussi rapidement les recherches après que l'intéressé ait disparu suite à l'explosion dans la forêt. Si ce dernier avait réellement été suspecté d'appartenir au FLEC, ils auraient très probablement pris plus de précautions dans leurs recherches. En particulier, ils auraient pris soin de découvrir son corps, lequel ne pouvait être très loin du lieu de la déflagration, s'ils avaient vraiment suspecté que l'intéressé était décédé dans l'explosion. Le recourant n'ayant apporté aucune explication tangible susceptible de remettre en cause les considérants pertinents de la décision querellée, le Tribunal ne saurait admettre la réalité des faits exposés. Au demeurant, l'intéressé n'explique pas de quelle manière il est entré en possession de sa cédula pessoal qui se trouvait à son domicile alors qu'il est censé ne plus y être retourné entre son arrestation et son départ du pays. Enfin, le Tribunal relève que les connaissances de A._______ au sujet du FLEC sont pour le moins lapidaires. En effet, il ignore la signification exacte du mouvement, qu'il nomme « Force de libération de l'enclave du Cabinda » au lieu de « Front de libération de l'enclave de Cabinda ». Il ne connaît pas non plus le symbole du FLEC ni ses leaders principaux, hormis Henrique N'zita Tiago. En revanche, il dispose de renseignements relativement précis sur la capitale de la province, sachant entre autres nommer un grand nombre de quartiers, alors qu'il est censé ne jamais y avoir vécu hormis les deux semaines précédant son départ du pays, durant lesquelles il aurait dû vivre caché. Cette abondance de détails contraste avec les connaissances lacunaires dont il fait preuve au sujet de son village d'origine, B._______, où il est censé avoir vécu toute sa vie et à propos duquel il se limite à donner de vagues descriptions, notamment en ce qui concerne la saison des pluies, les écoles ou encore la nature environnante (cf. p. 3 à 7 de l'audition cantonale). Dès lors, le Tribunal estime qu'il n'est pas crédible que l'intéressé ait vécu les évènements allégués dans les circonstances décrites.</w:t>
      </w:r>
    </w:p>
    <w:p>
      <w:r>
        <w:rPr>
          <w:b/>
        </w:rPr>
        <w:t>E. 3.3</w:t>
      </w:r>
    </w:p>
    <w:p>
      <w:r>
        <w:t>Dans ces conditions, le recours, en tant qu'il conteste le refus de la qualité de réfugié et de l'asile, doit être rejeté et la décision querellée confirmée sur ces deux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(Cst. ; RS 101) (qui correspond, dans son principe, à l'art. 70 de la Constitution fédérale du 29 mai 1874 [aCst.], auquel l'art. 32 de l'ordonnance 1 du 11 août 1999 sur l'asile relative à la procédure [OA 1 ; RS 142.311] se réfère).</w:t>
      </w:r>
    </w:p>
    <w:p>
      <w:r>
        <w:rPr>
          <w:b/>
        </w:rPr>
        <w:t>E. 4.2</w:t>
      </w:r>
    </w:p>
    <w:p>
      <w:r>
        <w:t>Aucune exception à la règle générale du renvoi n'étant réalisée en l'espèce, le Tribunal est tenu de confirmer cette mesure. Aussi y a-t-il lieu ci-après de déterminer si l'exécution du renvoi du recourant est conforme à la loi.</w:t>
      </w:r>
    </w:p>
    <w:p>
      <w:r>
        <w:rPr>
          <w:b/>
        </w:rPr>
        <w:t>E. 5.1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l'expulsion de l'étranger dans son Etat d'origine ou de provenance le met concrètement en danger (art. 83 al. 4 LEtr).</w:t>
      </w:r>
    </w:p>
    <w:p>
      <w:r>
        <w:rPr>
          <w:b/>
        </w:rPr>
        <w:t>E. 5.4</w:t>
      </w:r>
    </w:p>
    <w:p>
      <w:r>
        <w:t>L'exécution du renvoi n'est pas possible lorsque l'étranger ne peut pas quitter la Suisse pour son Etat d'origine, son Etat de provenance ou un Etat tiers, ni être renvoyé dans un de ces Etats (art. 83 al. 2 LEtr).</w:t>
      </w:r>
    </w:p>
    <w:p>
      <w:r>
        <w:rPr>
          <w:b/>
        </w:rPr>
        <w:t>E. 5.5</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 Commission de recours en matière d'asile [JICRA] 2006 n° 6 consid. 4.2. p. 54s.), étant précisé que la suppression légale, en date du 31 décembre 2006, de l'examen du cas de détresse personnelle grave selon l'ancien art. 44 al. 3 à 5 LAsi, ne remet pas en cause dite jurisprudence en ce qu'elle a trait aux trois autres conditions relatives à l'exécution de cette mesure.</w:t>
      </w:r>
    </w:p>
    <w:p>
      <w:r>
        <w:rPr>
          <w:b/>
        </w:rPr>
        <w:t>E. 6.1</w:t>
      </w:r>
    </w:p>
    <w:p>
      <w:r>
        <w:t>En l'occurrence, c'est sur la question de l'exigibilité de l'exécution du renvoi que le Tribunal entend porter son attention. Si, après examen, pareille mesure devait être considérée comme inexigible, il serait alors renoncé à la vérification des autres conditions susmentionnées de l'art. 83 al. 2 à 4 LEtr.</w:t>
      </w:r>
    </w:p>
    <w:p>
      <w:r>
        <w:rPr>
          <w:b/>
        </w:rPr>
        <w:t>E. 6.2</w:t>
      </w:r>
    </w:p>
    <w:p>
      <w:r>
        <w:t>Selon l'art. 83 al. 4 LEtr, l'exécution du renvoi ne peut pas être raisonnablement exigée si elle implique une mise en danger concrète de l'étranger. Cette disposition s'applique en premier lieu aux "réfugiés de la violence", soit aux étrangers qui ne remplissent pas les conditions ni de la qualité de réfugié ni du principe de non-refoulement du droit international, parce qu'ils ne sont pas personnellement persécutés, mais qui ne peuvent pas rentrer dans leur pays d'origine en raison d'une guerre, d'une guerre civile ou de violences généralisées. Elle se rapporte en second lieu à d'autres personnes pour qui un retour reviendrait également à les mettre concrètement en danger, parce qu'elles ne pourraient plus recevoir les soins dont elles ont besoin ou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5a et 5b p. 157s., 2002 n° 11 p. 99ss, 1999 n° 28 p. 170 et jurisp. citée, et 1998 n° 22 p. 191).</w:t>
      </w:r>
    </w:p>
    <w:p>
      <w:r>
        <w:rPr>
          <w:b/>
        </w:rPr>
        <w:t>E. 6.3.1</w:t>
      </w:r>
    </w:p>
    <w:p>
      <w:r>
        <w:t>Selon la jurisprudence de la Commission suisse de recours en matière d'asile relative à l'Angola (JICRA 2004 n° 32 consid. 7.2. in fine et 7.3 p. 230s.), qui est toujours d'actualité et dont le Tribunal n'entend pas s'écarter,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w:t>
      </w:r>
    </w:p>
    <w:p>
      <w:r>
        <w:rPr>
          <w:b/>
        </w:rPr>
        <w:t>E. 6.3.2</w:t>
      </w:r>
    </w:p>
    <w:p>
      <w:r>
        <w:t>En l'espèce, l'origine cabindaise du recourant n'a pas été mise en doute par l'ODM. En outre, bien que sa provenance du village de B._______ puisse sembler douteuse, il convient néanmoins d'admettre que l'intéressé a vécu au Cabinda au vu des renseignements qu'il a pu fournir sur la province, en particulier sur la capitale (cf. consid. 3.2 ci-dessus). Dès lors, et quand bien même il est jeune, sans charge de famille et ne souffre apparemment pas de problèmes de santé invalidants, il y a lieu d'admettre qu'un renvoi au Cabinda n'est, en l'état, pas raisonnablement exigible. Quant à un renvoi à Luanda ou ailleurs dans les villes accessibles des provinces citées au considérant précédent, rien au dossier ne permet d'admettre que l'intéressé y disposerait d'un réseau social ou familial susceptible de lui apporter une aide en vue d'une installation. Par conséquent, un renvoi dans ces régions où il n'a jamais vécu n'entre pas en ligne de compte. Dès lors que le Tribunal considère que le renvoi est inexigible pour les raisons citées ci-dessus, il peut se dispenser d'examiner l'éventualité d'une cassation de la décision de première instance pour constatation incomplète des faits pertinents s'agissant du renvoi d'un mineur non accompagné (cf. JICRA 2006 n° 24 consid. 6), quand bien même celui-ci aurait aujourd'hui atteint l'âge de la majorité.</w:t>
      </w:r>
    </w:p>
    <w:p>
      <w:r>
        <w:rPr>
          <w:b/>
        </w:rPr>
        <w:t>E. 6.4</w:t>
      </w:r>
    </w:p>
    <w:p>
      <w:r>
        <w:t>Compte tenu de ce qui précède, le recours, en tant qu'il porte sur l'exécution du renvoi, doit être admis et la décision attaquée annulée sur ce point. L'autorité de première instance est dès lors invitée à accorder l'admission provisoire au recourant.</w:t>
      </w:r>
    </w:p>
    <w:p>
      <w:r>
        <w:rPr>
          <w:b/>
        </w:rPr>
        <w:t>E. 7.1</w:t>
      </w:r>
    </w:p>
    <w:p>
      <w:r>
        <w:t>Le recourant ayant succombé sur la question de la reconnaissance de la qualité de réfugié et de l'asile et sur le principe du renvoi, il y aurait lieu de mettre les frais de la procédure (600 francs) à raison de moitié à sa charge, conformément à l'art. 63 al. 1 PA. Il y est toutefois renoncé, sa demande d'assistance judiciaire partielle ayant été admise en vertu de l'art. 65 al. 1 PA (cf. let. D ci-dessus).</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l'intéressé, qui n'a pas eu recours aux services d'un mandataire, n'a pas eu à supporter des frais relativement élevés, de sorte qu'il ne se justifie pas de lui allouer une indemnité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