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D-3757/2022 vom 27. Juli 2022</w:t>
      </w:r>
    </w:p>
    <w:p>
      <w:r>
        <w:t>Bundesverwaltungsgericht, 2022-07-27, DE</w:t>
      </w:r>
    </w:p>
    <w:p>
      <w:r>
        <w:rPr>
          <w:b/>
        </w:rPr>
        <w:t xml:space="preserve">Quelle: </w:t>
      </w:r>
      <w:r>
        <w:t>https://mcp.opencaselaw.ch/entscheid/bvger_D-3757_2022_d20220727</w:t>
      </w:r>
    </w:p>
    <w:p>
      <w:r>
        <w:t>FR: TAF D-3757/2022 du 27 juillet 2022</w:t>
      </w:r>
    </w:p>
    <w:p>
      <w:r>
        <w:t>IT: TAF D-3757/2022 del 27 luglio 2022</w:t>
      </w:r>
    </w:p>
    <w:p>
      <w:pPr>
        <w:pStyle w:val="Heading2"/>
      </w:pPr>
      <w:r>
        <w:t>Regeste</w:t>
      </w:r>
    </w:p>
    <w:p>
      <w:r>
        <w:t>Asyl und Wegweisung | Asyl und Wegweisung; Verfügung des SEM vom 27.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D-3757/2022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macht im Sinne eines Eventualantrages geltend, seine KDPI-Bestätigungen, die seine Mitgliedschaft belegen würden, seien von der Vorinstanz gänzlich ausser Acht gelassen worden, wodurch die Beweiswürdigung unvollständig sei. Diesbezüglich ist festzustellen, dass das SEM die Beweismittel vollständig in der angefochtenen Verfügung auf- genommen und insbesondere auch die KDPI-Mitgliedschaft gewürdigt hat. Das Gericht entscheidet in der Sache selbst (vgl.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D-3757/2022 Seite 6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die Aussagen des Beschwerdeführers würden überwiegend gegen die Umstände der vorgebrachten Sachverhaltsdarstellung sprechen, sodass nicht davon aus- gegangen werden könne, dass sich die Geschehnisse auf die von ihm dar- gelegte Art und Weise zugetragen hätten. Obwohl er teilweise ausführliche Redebeiträge zu Protokoll gegeben und detaillierte Beschreibungen ge- macht habe, seien seine Angaben nicht durchgehend logisch konsistent und würden aufgrund eines mangelnden persönlichen Erlebnisbezugs (stereotype und ausweichende Antworten) nicht überzeugen. Zunächst habe er keine konkreten Angaben gemacht, wie er der KDPI beigetreten sei (er habe nur gesagt, er stamme aus einer politischen Familie, sein Vater sei inhaftiert und gefoltert worden und er habe keine Stelle gefunden). Auf erneutes Nachfragen habe er geantwortet, dass seine Familie seit vielen Jahren bei der Partei sei, weshalb die Sache nicht so schwierig sei und er einen Onkel kontaktiert habe. Seine Angaben betreffend allgemeine Wirt- schaftslage, Befürwortung eines Dialogs, die Absprache der Verwendung von Waffengewalt oder die vorherrschenden Vorstellungen wie das Tragen von Kopftüchern im Iran seien überwiegend allgemein und stereotyp aus- gefallen. Zwar schliesse das SEM sein Interesse an der KDPI nicht grund- sätzlich aus. Seine Aussagen bezüglich Organisation der Partei seien et- was substantiierter ausgefallen. Bei genauer Betrachtung lasse sich aber ebenfalls ein Mangel an konkreten Angaben, Gedankengängen und per- sönlichem Erlebnisbezug feststellen. Seine Ausführungen zu seinen Auf- gaben würden nicht überzeugen, zumal er diesen auch unter anderen Um- ständen hätte nachgehen können. Aufgrund seiner allgemeinen Angaben sei nicht davon auszugehen, dass er bereits im Iran parteipolitisch aktiv gewesen sei, ansonsten er dies auch erlebnisbezogen und detailliert dar- gelegt hätte. Bezüglich seines Ausreisegrundes habe er zwar wiederum mit einem län- geren Redebeitrag geantwortet. Bei seinen Ausführungen habe er mehr- heitlich die Aussagen von Drittpersonen wiedergegeben. Seine freie Schil- derung wie er persönlich über den Verrat seines Namens an die iranischen Behörden erfahren habe, sei vergleichsweise kurz ausgefallen. Erneut auf-</w:t>
      </w:r>
    </w:p>
    <w:p>
      <w:r>
        <w:t>D-3757/2022 Seite 7 gefordert, den Ablauf der Ereignisse zu schildern, nachdem sein Name ver- raten worden sei, habe er einen längeren Redebeitrag zu Protokoll gege- ben, aber er sei nicht in der Lage gewesen, einen gewissen örtlichen Bezug herzustellen und Gesprochenes wiederzugeben, wobei es seinen Ausfüh- rungen an persönlichen Gedankengängen sowie Erlebnisbezogenheit mangle. Zudem erstaune seine Wiedergabe des exakten Wortlauts, mit dem sein Kollege seine Familie informiert und gewarnt habe, obwohl er an diesem Telefongespräch nicht teilgenommen habe. Auch seine Schilderun- gen betreffend die von ihm geltend gemachten Besuche der iranischen Be- hörden würden an der Einschätzung des SEM nichts ändern. Es erstaune auch, dass er das Gespräch zwischen seinem Vater und einem iranischen Beamten mit exaktem Wortlaut wiedergegeben habe, obwohl er diesem Gespräch nicht beigewohnt habe. Zudem erscheine nicht plausibel, dass die iranischen Behörden zwei Tage, nachdem er in D._______ vor der ira- nischen Botschaft demonstriert habe, zu ihm nachhause gegangen seien und seinem Vater mitgeteilt hätten, sie wüssten von seinen Aktivitäten und gleichzeitig nach seinem Aufenthaltsort gefragt hätten. Die beiden Vorfälle würden sich nicht für eine Glaubhaftigkeitsprüfung eignen, zumal es sich um Erzählungen von Dritten handle. Es sei nicht davon auszugehen, dass er aufgrund seiner KDPI-Mitgliedschaft aus dem Iran ausgereist sei. Seine exilpolitischen Tätigkeiten sowie die Teilnahme an einer Demonstra- tion vor der iranischen Botschaft in D._______ würden keine Furcht vor flüchtlingsrechtlich relevanter Verfolgung zu begründen vermögen. Den Ak- ten seien keine konkreten Hinweise zu entnehmen, wonach er in qualifi- zierter Weise exilpolitisch tätig sei. An dieser Einschätzung würden auch die eingereichten Beweismittel nichts ändern. So erwecke eine Demonst- rationsteilnahme und das Schwingen der Kurdistan-Flagge nicht den Ein- druck, dass er eine Gefahr für das politische System des Irans darstelle. Die Fotokopie des Screenshots sei nicht fälschungssicher und habe einen geringen Beweiswert. Auch aufgrund seiner KDPI-Mitgliedschaft in der Schweiz und des gelegentlichen Teilens von Texten sei nicht von einer flüchtlingsrechtlich relevanten Verfolgung im Heimatsstaat auszugehen. Den Akten könnten keine Hinweise entnommen werden, wonach die irani- schen Behörden von dieser Mitgliedschaft Kenntnis genommen oder gar gestützt darauf Massnahmen zu seinem Nachteil eingeleitet hätten. Im Üb- rigen habe er sich in der Schweiz auch nicht aktiv beteiligt.</w:t>
      </w:r>
    </w:p>
    <w:p>
      <w:r>
        <w:rPr>
          <w:b/>
        </w:rPr>
        <w:t>E. 5.2</w:t>
      </w:r>
    </w:p>
    <w:p>
      <w:r>
        <w:t>In seiner Rechtsmitteleingabe hielt der Beschwerdeführer fest, es gebe keinen Grund, an seiner persönlichen Glaubwürdigkeit zu zweifeln. Hin- sichtlich seines Aussageverhaltens sei darauf hinzuweisen, dass er absolut</w:t>
      </w:r>
    </w:p>
    <w:p>
      <w:r>
        <w:t>D-3757/2022 Seite 8 widerspruchslos (sowohl innerhalb einer Anhörung als auch zwischen den Anhörungen) ausgesagt habe. Vielmehr seien seine Angaben schlüssig, wiesen eine hohe logische Konsistenz auf und seien inhaltlich konkret und präzise sowie enthielten Personen- und Ortsnamen, Jahreszahlen, Daten sowie Uhrzeiten und direkte Rede. Er habe auch Nebensächliches – auf seinem beschlagnahmten Laptop seien Unterlagen aus seinem Studium sowie Berichte über den (…)anbau – erwähnt. Er habe mehrfach Nichtwis- sen eingestanden, was für die Glaubhaftigkeit seiner Aussagen spreche. Wenn eine Unklarheit bestanden habe, habe er diese auf Nachfrage je- weils in nachvollziehbarer Art und Weise aufgelöst, schlüssige Erklärungen geliefert und zur Veranschaulichung teils auch konkrete Beispiele gemacht. Dieses Aussageverhalten spreche für die Glaubhaftigkeit seiner Vorbingen. Er wies weiter auf die Eingabe mehrerer Beweismittel hin. Bezüglich seines KDPI-Beitritts führte er aus, er habe die Frage offensicht- lich missverstanden und auf die Frage geantwortet, wie es dazu gekom- men sei, dass er der Partei beigetreten sei. Ein derartiges Missverständnis könne schnell entstehen, nicht zuletzt durch die Übersetzung, und es sei kleinlich, es ihm vorzuhalten. Es sei der Vorinstanz zuzustimmen, dass er auf erneute Nachfrage wenig präzise geantwortet habe. Er habe der rubri- zierten Rechtsvertreterin aber erklärt, dass ihm nicht bewusst gewesen sei, dass er den genauen Ablauf des Parteibeitritts hätte erklären müssen. Dies sei ihm einerseits nicht relevant erschienen und andererseits habe es auch kein spezifisches Aufnahmeprozedere gegeben. Es sei ein fliessender Übergang vom Parteisympathisanten zum Parteimitglied gewesen. Meh- rere Familienangehörige seien KDPI-Mitglieder, er kenne die Partei seit seiner Kindheit und sei mit der Ideologie der Partei aufgewachsen. Er sei bereits mehrere Jahre Sympathisant gewesen, wobei er bei diversen Par- teiaktivitäten mitgemacht habe – zuerst müsse man sich über längere Zeit für die Partei engagieren, bevor man beitreten könne. Sein KDPI-Engagement habe er an beiden Anhörungen nachvollziehbar erklärt (er habe aufgrund seines familiären Hintergrunds schon immer pat- riotische Gefühle gehabt). Nach seinem Studium habe er den Wunsch ge- hegt, Sportlehrer zu werden, weshalb er sich wiederholt beim Ministerium für Bildung beworben habe. Aufgrund seiner politischen Einstellung und Ethnie sei ihm dieser Berufswunsch verweigert worden. Dies sei ein ent- scheidender Faktor – nebst anderen Gründen (die ungenügende Lebens- mittel-, Wasser-, und Brennstoffversorgung sowie die Ungleichberechti- gung der Frauen) – für sein wachsendes KDPI-Engagement gewesen.</w:t>
      </w:r>
    </w:p>
    <w:p>
      <w:r>
        <w:t>D-3757/2022 Seite 9 Auch zu seinen Aktivitäten für die Partei und deren Organisation habe er substantiierte Angaben gemacht. Als konkretes Beispiel für Anlässe der Partei habe er den Jahrestag der Gründung der Partei und den Erinne- rungstag der Ermordung von Dr. Ghassemlou genannt. Er habe auch prä- zisiert, dass auf den Flyern immer der Name der zuständigen Organisa- tion/Region stehen müsse. Auf einem Flyer zum Jahrestag hätten er und seine Kollegen Texte von Führern der Partei festgehalten. Seine Ausfüh- rungen (u.a. auch Wiedergabe eines Spruches) würden von seinem fun- dierten Wissen über die KDPI zeugen. Entgegen der Ansicht der Vor- instanz seien seine Angaben zu seinen Aktivitäten sehr wohl konkret und detailliert. Er habe zur Organisation und Funktionsweise der KDPI durch- wegs substantiierte Angaben gemacht, habe den Namen des Parteichefs der Stadt B._______ sowie den Namen dessen Stellvertreters nennen kön- nen. Diese geheimen Informationen hätte er nicht gekannt, wenn er nicht Parteimitglied gewesen wäre. Die KDPI-Bestätigung enthalte zusätzliche spezifische Informationen zu seinen Ausreisegründen. Durch seine sub- stantiierten und schlüssigen Aussagen sowie die eingereichten Beweismit- tel habe er seine KDPI-Mitgliedschaft und parteipolitischen Tätigkeiten glaubhaft gemacht. Er habe auch die Ereignisse betreffend die Ausreise in detaillierter, konkreter sowie in logisch konsistenter Weise erlebnisbasiert geschildert (Personen- und Ortsnamen, Daten und Uhrzeiten und Interak- tionsschilderungen). Dem Vorhalt der Vorinstanz, es erstaune, dass er den exakten Wortlaut des Gesprächs zwischen seinem Vater und dem irani- schen Beamten habe wiedergeben können, hielt er entgegen, er habe nie behauptet, dies sei der exakte Wortlaut gewesen. Ferner sei nicht erstaun- lich, dass er von seinem Vater habe wissen wollen, wie das Gespräch ab- gelaufen sei, zumal dies für ihn eine wichtige Information gewesen sei. Das Verhalten der iranischen Behörden dürfe nicht zu seinen Ungunsten ins Gewicht fallen; die Plausibilität der Vorgehensweise des iranischen Re- gimes könne von den hiesigen Behörden nur beschränkt beurteilt werden. Als kurdische Person mit Verbindungen zu einer traditionell separatisti- schen Partei habe er flüchtlingsrechtlich relevante Nachteile zu befürchten. Die Begründetheit seiner Furcht vor einer Inhaftierung ergebe sich durch die Hausdurchsuchung und die behördliche Suche nach ihm. Zumindest aufgrund seiner exilpolitischen Tätigkeiten, er sei bei der De- monstration ganz vorne mitgelaufen, wodurch er gut sichtbar gewesen und von den Überwachungskameras vor der iranischen Botschaft habe gefilmt werden können, befürchte er flüchtlingsrechtlich relevante Nachteile. Es sei naheliegend, dass der zweite Besuch der Behörden mit seiner De- monstrationsteilnahme zusammenhänge. Auf dem Social-Media Kanal (…)</w:t>
      </w:r>
    </w:p>
    <w:p>
      <w:r>
        <w:t>D-3757/2022 Seite 10 sei über die Demonstration berichtet und er sei namentlich erwähnt wor- den. Auch in der Schweiz tausche er sich regelmässig mit seinen Kollegen aus und veröffentliche pro-kurdische Texte in den sozialen Medien.</w:t>
      </w:r>
    </w:p>
    <w:p>
      <w:r>
        <w:rPr>
          <w:b/>
        </w:rPr>
        <w:t>E. 5.3</w:t>
      </w:r>
    </w:p>
    <w:p>
      <w:r>
        <w:t>In seiner Vernehmlassung hielt das SEM fest, es schliesse das Inte- resse des Beschwerdeführers an der KDPI nicht grundsätzlich aus, son- dern qualifiziere lediglich seine Ausführungen betreffend sein mehrjähriges KDPI-Engagement im Iran aufgrund seiner allgemeinen, an Erlebnisbezug mangelnden Angaben als unglaubhaft. Seine Angaben zu seinem Partei- beitritt seien allgemein, vage und stereotyp ausgefallen. Aufgrund seiner exilpolitischen Tätigkeiten verfüge er nicht über ein Profil, das ihn bei seiner Rückkehr einer konkreten Gefährdung nach Art. 3 AsylG aussetzen würde. Daran würde auch das Teilen von Texten auf WhatsApp oder Instagram nichts ändern, zumal er sich in der Schweiz nicht aktiv beteilige.</w:t>
      </w:r>
    </w:p>
    <w:p>
      <w:r>
        <w:rPr>
          <w:b/>
        </w:rPr>
        <w:t>E. 5.4</w:t>
      </w:r>
    </w:p>
    <w:p>
      <w:r>
        <w:t>In seiner Eingabe vom 3. November 2022 hielt er fest, dass die Inhaf- tierung seiner Ehefrau zeige, dass die iranischen Behörden den Beschwer- deführer aufgrund seiner politischen Aktivitäten bei der KDPI noch immer verfolgen und zu diesem Zweck nun auch seine Ehefrau visieren würden.</w:t>
      </w:r>
    </w:p>
    <w:p>
      <w:r>
        <w:rPr>
          <w:b/>
        </w:rPr>
        <w:t>E. 6</w:t>
      </w:r>
    </w:p>
    <w:p>
      <w:r>
        <w:t>Die Vorinstanz ist in ihren Erwägungen zur zutreffenden Erkenntnis ge- langt, dass die zentralen Verfolgungsvorbringen des Beschwerdeführers, insbesondere die geltend gemachte Verhaftung seines Parteikollegen und die anschliessende Verfolgung sowie die exilpolitischen Tätigkeiten des Beschwerdeführers, den Anforderungen an die Glaubhaftigkeit und Asylre- levanz nicht genügen. Der Beschwerdeführer vermag mit seinen Ausfüh- rungen in der Beschwerdeschrift den Erwägungen des SEM nichts entge- genzusetzen, was geeignet wäre, zu einer anderen Einschätzung zu füh- ren. Somit kann auf die zutreffenden Erwägungen in der angefochtenen Verfügung verwiesen werden.</w:t>
      </w:r>
    </w:p>
    <w:p>
      <w:r>
        <w:rPr>
          <w:b/>
        </w:rPr>
        <w:t>E. 6.1</w:t>
      </w:r>
    </w:p>
    <w:p>
      <w:r>
        <w:t>Zunächst ist festzustellen, dass der Beschwerdeführer zwar durchaus substantiierte Angaben zur KDPI und seiner Funktion im Rahmen der Par- tei darlegen konnte. So hat er überaus genau über die Struktur der Partei Auskunft gegeben, die Sicherheitsvorkehrungen erläutert (vgl. Anhörung F67-F71) und auch seine Tätigkeit als Grafiker und das Verteilen der Flug- blätter substantiiert geschildert (Gestaltung von Flyern, Verteilen von Flyern hinter den Türen, Fahrzeugscheiben, Treffen mit Parteikollegen, Besuche der Peshmerga, vgl. Anhörung F58-F60; EA F23). Die entsprechenden Darstellungen scheinen denn auch realistisch (vgl. Home Office, Country</w:t>
      </w:r>
    </w:p>
    <w:p>
      <w:r>
        <w:t>D-3757/2022 Seite 11 Policy and Information Note Iran: Kurds and Kurdish political groups, 05.2022, S. 31, &lt;https://assets.publishing.service.gov.uk/government/up- loads/system/uploads/attachment_data/file/1073991/IRN_CPIN_Kurds_ and_Kurdish_political_groups.pdf&gt;, abgerufen am 26.10.2022). Zu seinem Beitritt hat er ebenso nachvollziehbare Angaben gemacht, zumal die Rek- rutierung durch Familienangehörige ebenfalls dem üblichen Vorgehen ent- spricht (vgl. Home Office, Country Policy and Information Note Iran: Kurds and Kurdish political groups, a.a.O., S. 37) und seine diesbezüglichen Aus- führungen angesichts der gestellten Frage, sich «kurz» zum Beitritt zu äus- sern (vgl. Anhörung F44), nicht zu beanstanden sind. Gleichzeitig ist dem SEM zuzustimmen, dass er nur vage und allgemeingültige Kritik am irani- schen System (u.a. Wasserknappheit, wirtschaftliche Probleme und Ter- rorunterstützung, vgl. Anhörung F55) geäussert hat, die nicht zwingend mit seiner Motivation und einem möglicherweise gefährlichen Parteibeitritt im Zusammenhang stehen müssen. Vor dem Hintergrund der Aktivitäten sei- ner Familie, seines Vaters und zumindest des Bruders ist aber nicht aus- zuschliessen, dass er Sympathisant beziehungsweise aktives Parteimit- glied mit niederschwelliger Funktion war. Auch die eingereichten Bestäti- gungen der KDPI aus dem Iran und der Schweiz, denen zwar als Kopien ein geringer Beweiswert zukommt, deuten darauf hin. Seine äusserst kurze Mitgliedschaft und auch seine niederschwellige Funktion, die den Behör- den nicht bekannt sein dürfte (vgl. nachfolgend), vermögen jedoch für sich alleine keine Asylrelevanz zu begründen. Dies gilt ebenso für sein damit verbundenes Vorbringen, er sei aufgrund seiner kurdischen Ethnie im Iran Verfolgung ausgesetzt, zumal die praxisgemäss sehr hohen Anforderun- gen an eine Kollektivverfolgung vorliegend nicht erfüllt sind (vgl. BVGE 2013/11 E. 5.4.1 m.w.H.).</w:t>
      </w:r>
    </w:p>
    <w:p>
      <w:r>
        <w:rPr>
          <w:b/>
        </w:rPr>
        <w:t>E. 6.2</w:t>
      </w:r>
    </w:p>
    <w:p>
      <w:r>
        <w:t>Die eigentlichen Verfolgungsvorbringen des Beschwerdeführers – die Verhaftung eines Parteikollegen, der seinen Namen verraten haben soll, weshalb er behördlich gesucht werde – erscheinen jedoch unsubstantiiert. Seine sehr kurze Erklärung zum Zeitpunkt des Erfahrens von der Gefan- genschaft seines Kollegen ist pauschal und emotionslos ausgefallen, was angesichts der sehr grossen Gefahr für seinen Kollegen – der Beschwer- deführer sagt selbst, dieser sei brutal gefoltert worden (vgl. Anhörung F38) – kaum nachvollziehbar ist. Zudem erstaunt zumindest, dass seine Furcht vor Verfolgung in seinen Erzählungen kaum zum Ausdruck kommt. Es wäre zu erwarten gewesen, dass er zumindest in Bezug auf seinen Vater – als die Behörden bei ihm eine Hausdurchsuchung durchgeführt hätten (vgl. EA F18) – seine Sorge über dessen mögliches Schicksal geäussert hätte. Es ist erstaunlich, dass er auch das Gespräch zwischen den Beamten und</w:t>
      </w:r>
    </w:p>
    <w:p>
      <w:r>
        <w:t>D-3757/2022 Seite 12 seinem Vater in direkter Rede wiedergegeben hat, obwohl er dabei gar nicht anwesend war (vgl. EA F18). Die hierfür auf Beschwerdeebene vor- gebrachte Erklärung vermag nicht zu überzeugen und angesichts der un- mittelbar aufeinander folgenden abgehakten Sätze, die er kaum mit Real- kennzeichen untermauert (vgl. EA F15), wird der Eindruck erweckt, er er- zähle eine auswendig gelernte Geschichte, anstatt Selbsterlebtes. Auch seine insgesamt vagen Angaben lassen Zweifel an seinen Vorbringen ent- stehen.</w:t>
      </w:r>
    </w:p>
    <w:p>
      <w:r>
        <w:rPr>
          <w:b/>
        </w:rPr>
        <w:t>E. 6.3</w:t>
      </w:r>
    </w:p>
    <w:p>
      <w:r>
        <w:t>Vor allem aber ist auffallend, dass der Beschwerdeführer noch recht- zeitig über die Preisgabe seines Namens unter Folter und damit die Gefahr informiert wurde. Zwar ist mit ihm davon auszugehen (vgl. EA F13), dass in iranischen Gefängnissen ein gewisser Zugang zu Mobiltelefonen besteht und auch Informationen über Folter aus dem Gefängnis gelangen können (vgl. dazu BBC, Navid Afkari: Trump urges Iran not to execute champion wrestler, 4.09.2020, &lt;https://www.bbc.com/news/world-middle-east-54008497&gt;, abgerufen am 26.10.2022). Allerdings hätte das inhaftierte Parteimitglied – wenn es denn so stark gefoltert worden wäre wie der Beschwerdeführer geltend macht – wohl erstens kaum seine Familie derart zeitnah informie- ren können, weil er gesundheitlich dazu nicht in der Lage gewesen wäre und/oder die Behörden den Gefolterten wohl zumindest kurzfristig isoliert hätten. Zweitens hätten die Behörden den Beschwerdeführer unverzüglich – und nicht erst am folgenden Tag gegen vier oder fünf Uhr morgens (vgl. EA F16) – aufgesucht. Zudem erstaunt, dass der Cousin des Gefol- terten ihn angerufen habe und er und sein Kollege per Zufall zusammen ausserhalb der Stadt gewesen sein sollen (vgl. EA F15). Dieser Umstand, die fehlenden Erklärungen dazu sowie die derart kurze Zeitspanne zwi- schen dem Verrat und seiner Ausreise, scheinen vorliegend schwer nach- vollziehbar. Somit muss davon ausgegangen werden, dass die iranischen Behörden weder über seine KDPI-Tätigkeit informiert sind, noch den Be- schwerdeführer aufgrund eines Folter-Geständnisses suchen. Daran ver- mag auch die Eingabe vom 3. November betreffend die angebliche Verhaf- tung seiner Ehefrau im Zusammenhang mit seiner KDPI-Tätigkeit nichts zu ändern und muss angesichts des Gesagten als nachgeschoben betrachtet werden. Diesbezüglich erscheint auch nicht nachvollziehbar, weshalb der angeblich bereits gefährdete (und deshalb ausgereiste) Beschwerdeführer seine Ehefrau in potentiell gefährliche politische Aktionen – die Übergabe von Flyern – verwickeln würde.</w:t>
      </w:r>
    </w:p>
    <w:p>
      <w:r>
        <w:t>D-3757/2022 Seite 13</w:t>
      </w:r>
    </w:p>
    <w:p>
      <w:r>
        <w:rPr>
          <w:b/>
        </w:rPr>
        <w:t>E. 6.4</w:t>
      </w:r>
    </w:p>
    <w:p>
      <w:r>
        <w:t>Zudem hat der Beschwerdeführer keine Unterlagen bezüglich der gel- tend gemachten Hausdurchsuchungen oder eines allfälligen Gerichtsver- fahrens eingereicht. Dies erstaunt, zumal er die KDPI-Bestätigung aus dem Iran (die jedoch alleine die geltend gemachten Ereignisse nicht zu bestäti- gen vermag) sowie einen Arztbericht betreffend seine Ehefrau (aber wie- derum keine Gerichtsunterlagen) eingereicht hat. Es hätte ihm zumindest möglich sein sollen, Unterlagen im Zusammenhang mit seiner Anklage oder zumindest derjenigen des inhaftierten Parteimitglieds beizubringen. Seine Familie weilt noch im Iran, weshalb er entsprechende Unterlagen mithilfe eines Anwaltes oder von der Familie des Inhaftierten hätte beschaf- fen können.</w:t>
      </w:r>
    </w:p>
    <w:p>
      <w:r>
        <w:rPr>
          <w:b/>
        </w:rPr>
        <w:t>E. 6.5</w:t>
      </w:r>
    </w:p>
    <w:p>
      <w:r>
        <w:t>Bei dieser Sachlage ist davon auszugehen, dass der Beschwerdefüh- rer im Zeitpunkt seiner Ausreise nicht im Fokus der iranischen Behörden stand. Das Vorliegen von Vorfluchtgründen ist daher zu verneinen, weshalb er die Flüchtlingseigenschaft im Zeitpunkt seiner Ausreise nicht erfüllte.</w:t>
      </w:r>
    </w:p>
    <w:p>
      <w:r>
        <w:rPr>
          <w:b/>
        </w:rPr>
        <w:t>E. 7</w:t>
      </w:r>
    </w:p>
    <w:p>
      <w:r>
        <w:t>Sodann machte der Beschwerdeführer ein exilpolitisches Engagement gel- tend, namentlich, dass er an einer Kundgebung vor der iranischen Bot- schaft in D._______ teilgenommen habe, diesbezügliche Informationen auf (…) geteilt worden seien und er regimekritische Inhalte auf WhatsApp und Instagram weitergeleitet habe.</w:t>
      </w:r>
    </w:p>
    <w:p>
      <w:r>
        <w:rPr>
          <w:b/>
        </w:rPr>
        <w:t>E. 7.1</w:t>
      </w:r>
    </w:p>
    <w:p>
      <w:r>
        <w:t>Es ist bekannt, dass die iranischen Behörden die politischen Aktivitäten ihrer Staatsbürger im Ausland überwachen und erfassen. Gemäss Praxis des Bundesverwaltungsgerichts ist dabei davon auszugehen, dass sich die iranischen Geheimdienste auf die Erfassung von Personen konzentrieren, die über die massentypischen, niedrigprofilierten Erscheinungsformen exil- politischer Proteste hinaus Funktionen ausgeübt und/oder Aktivitäten vor- genommen haben, welche die jeweilige Person aus der Masse der mit dem Regime Unzufriedenen herausstechen und als ernsthaften und gefährli- chen Regimegegner erscheinen lassen (vgl. Urteil des BVGer D-830/2016 vom 20. Juli 2016 E. 4.2 m.w.H. [als Referenzurteil publiziert]).</w:t>
      </w:r>
    </w:p>
    <w:p>
      <w:r>
        <w:rPr>
          <w:b/>
        </w:rPr>
        <w:t>E. 7.2</w:t>
      </w:r>
    </w:p>
    <w:p>
      <w:r>
        <w:t>Mit der Vorinstanz ist festzustellen, dass die geltend gemachten exil- politischen Tätigkeiten des Beschwerdeführers von niederschwelliger Na- tur sind. Seine Teilnahme an einer Demonstration vor der iranischen Bot- schaft in D._______ und diesbezügliche Informationen auf der Plattform (…) vermögen noch keine Furcht vor flüchtlingsrechtlich relevanter Verfol- gung bei einer Rückkehr in den Iran zu begründen. Es kann zwar nicht</w:t>
      </w:r>
    </w:p>
    <w:p>
      <w:r>
        <w:t>D-3757/2022 Seite 14 ausgeschlossen werden, dass ihn die iranischen Behörden als Teilnehmer der Demonstration identifiziert haben – er sei zuvorderst mitgelaufen, wes- halb er durch die Überwachungskameras habe gefilmt werden können –, wobei die Fotografie jedoch stark verschwommen ist und er eine Sonnen- brille trägt. Jedoch lässt sich weder seinen Ausführungen noch den einge- reichten Fotografien und den Screenshots der Videoaufnahmen entneh- men, dass er bei diesem Anlass eine besondere Funktion wahrgenommen hat, die ihn von den anderen Teilnehmenden unterschieden hätte und ihn in den Augen der iranischen Behörden als ernsthaften Regimegegner hätte erscheinen lassen. Diese Einschätzung wird dadurch bekräftigt, dass er seither offenbar – eine weitere Demonstrationsteilnahme habe er bloss ge- plant (vgl. EA F40) – an keinen anderen derartigen Veranstaltungen teilge- nommen hat (vgl. Urteil des BVGer E-3691/2020 vom 5. April 2022 E. 7.5).</w:t>
      </w:r>
    </w:p>
    <w:p>
      <w:r>
        <w:rPr>
          <w:b/>
        </w:rPr>
        <w:t>E. 7.3</w:t>
      </w:r>
    </w:p>
    <w:p>
      <w:r>
        <w:t>Bezüglich seiner Aktivitäten auf den sozialen Medien (Instagram und WhatsApp) hat er explizit bestätigt, er leite pro-kurdische Texte nur weiter; er könne sich nicht aktiv beteiligen, zumal er momentan keinen festen Wohnsitz habe (vgl. EA F42). Auch durch diese Tätigkeiten hat er sich in keiner Weise exponiert, sodass sie die Aufmerksamkeit der iranischen Be- hörden nicht auf sich zu lenken vermögen. Auch die Beiträge auf (…) er- reichen zwar eine gewisse Reichweite, aber er erfüllt auch damit nicht das Profil eines ausserordentlich engagierten und exponierten Regimegeg- ners, der sich über das Mass von der grossen Zahl exilpolitisch tätigen Ira- nerinnen und Iranern abhebt (vgl. Urteil E-3691/2020 E. 7.6).</w:t>
      </w:r>
    </w:p>
    <w:p>
      <w:r>
        <w:rPr>
          <w:b/>
        </w:rPr>
        <w:t>E. 7.4</w:t>
      </w:r>
    </w:p>
    <w:p>
      <w:r>
        <w:t>Schliesslich kann er aus seiner niederschwelligen KDPI-Mitgliedschaft, die den Behörden nicht bekannt sein dürfte (vgl. E. 6.1-6.3), und dem Um- stand, dass er telefonisch in Kontakt mit seinen Parteikollegen stehe (vgl. EA F40), nichts zu seinen Gunsten ableiten. Es ist nicht ersichtlich, inwiefern er sich in diesem Rahmen exponiert haben könnte.</w:t>
      </w:r>
    </w:p>
    <w:p>
      <w:r>
        <w:rPr>
          <w:b/>
        </w:rPr>
        <w:t>E. 7.5</w:t>
      </w:r>
    </w:p>
    <w:p>
      <w:r>
        <w:t>Zusammenfassend entsteht aufgrund seines Persönlichkeitsprofils nicht der Eindruck, der Beschwerdeführer könnte aus Sicht des iranischen Regimes mit beachtlicher Wahrscheinlichkeit als potenzielle Bedrohung wahrgenommen worden sein. Es liegen keine subjektiven Nachflucht- gründe vor. Die Vorinstanz hat sein Asylgesuch demnach zu Recht abge- lehnt.</w:t>
      </w:r>
    </w:p>
    <w:p>
      <w:r>
        <w:rPr>
          <w:b/>
        </w:rPr>
        <w:t>E. 8.1</w:t>
      </w:r>
    </w:p>
    <w:p>
      <w:r>
        <w:t>Lehnt das SEM das Asylgesuch ab oder tritt es darauf nicht ein, so verfügt es in der Regel die Wegweisung aus der Schweiz und ordnet den</w:t>
      </w:r>
    </w:p>
    <w:p>
      <w:r>
        <w:t>D-3757/2022 Seite 15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w:t>
      </w:r>
    </w:p>
    <w:p>
      <w:r>
        <w:t>D-3757/2022 Seite 16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Die im Iran herrschende allgemeine Lage zeichnet sich nicht durch eine Situation allgemeiner Gewalt aus, obwohl die Staatsordnung als tota- litär zu bezeichnen, die Bevölkerung sicherheitspolizeilicher Überwachung ausgesetzt und die allgemeine Situation somit in verschiedener Hinsicht problematisch ist. Trotz dieser Tatsachen wird der Vollzug von Wegweisun- gen abgewiesener iranischer Asylsuchender nach konstanter Praxis grund- sätzlich als zumutbar erachtet (vgl. u.a. Urteil des BVGer E-3922/2022 vom 28. September 2022 E. 9.2). An dieser Einschätzung ist auch unter Berück- sichtigung der aktuellen Entwicklungen im Iran festzuhalten. Es ist diesbe- züglich auch kein konkreter Bezug zum Beschwerdeführer ersichtlich.</w:t>
      </w:r>
    </w:p>
    <w:p>
      <w:r>
        <w:t>D-3757/2022 Seite 17</w:t>
      </w:r>
    </w:p>
    <w:p>
      <w:r>
        <w:rPr>
          <w:b/>
        </w:rPr>
        <w:t>E. 10.3</w:t>
      </w:r>
    </w:p>
    <w:p>
      <w:r>
        <w:t>In der Beschwerde werden keine Argumente vorgebracht, weshalb dem Beschwerdeführer der Wegweisungsvollzug aus sozialen, wirtschaft- lichen oder gesundheitlichen Gründen nicht zumutbar sein sollte. Gemäss Aktenlage ist er grundsätzlich gesund, wobei er sich um seine Familie sorgt, er hat eine universitäre Ausbildung und Berufserfahrung sowie ein intaktes Beziehungsnetz. Es kann diesbezüglich weiter auf die zutreffen- den Ausführungen der Vorinstanz verwiesen werden.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Nachdem das Gesuch um Gewährung der unentgeltlichen Prozessführung mit Zwischenverfügung vom 2. September 2022 gutge- heissen wurde und es keine Hinweise auf eine massgebliche zwischenzeit- liche Veränderung gibt, sind jedoch keine Kosten aufzuerlegen.</w:t>
      </w:r>
    </w:p>
    <w:p>
      <w:r>
        <w:rPr>
          <w:b/>
        </w:rPr>
        <w:t>E. 12.2</w:t>
      </w:r>
    </w:p>
    <w:p>
      <w:r>
        <w:t>Mit derselben Zwischenverfügung wurde die rubrizierte Rechtsvertre- terin des Beschwerdeführers als amtliche Rechtsbeiständin beigeordnet. Diese ist unbesehen des Ausgangs des Verfahrens zu entschädigen soweit dieser sachlich notwendig war (vgl. Art. 12 i.V.m. Art. 8 Abs. 2 VGKE). In ihrer aktualisierten Kostennote vom 3. November 2022 hat die Rechtsver- treterin einen Aufwand von 16.75 Stunden (Besprechungen, Aktenstudium, Eingabe und Verfassen der Beschwerde sowie Eingaben) geltend ge- macht, was als der Sache nicht angemessen und zu hoch bezeichnet wer- den muss. Nach dem Gesagten ist das amtliche Honorar aufgrund der Ak- tenlage, der massgebenden Bemessungsfaktoren (Art. 12 i.V.m. Art. 9-11 VGKE) und des praxisgemässen Stundenansatzes (Fr. 150.–) auf</w:t>
      </w:r>
    </w:p>
    <w:p>
      <w:r>
        <w:t>D-3757/2022 Seite 18 Fr. 2087.– festzusetzen (was einem Aufwand von 12 Stunden entspricht, inkl. Auslagen und Mehrwertsteuerzuschlag). (Dispositiv nächste Seite)</w:t>
      </w:r>
    </w:p>
    <w:p>
      <w:r>
        <w:t>D-3757/2022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